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C5FF6" w14:textId="77777777" w:rsidR="00001D54" w:rsidRPr="00412C2C" w:rsidRDefault="002F5A96" w:rsidP="00001D54">
      <w:pPr>
        <w:pStyle w:val="Title"/>
        <w:tabs>
          <w:tab w:val="left" w:pos="8789"/>
        </w:tabs>
        <w:ind w:right="-172"/>
        <w:rPr>
          <w:rFonts w:cstheme="minorHAnsi"/>
        </w:rPr>
      </w:pPr>
      <w:r w:rsidRPr="00412C2C">
        <w:rPr>
          <w:noProof/>
        </w:rPr>
        <mc:AlternateContent>
          <mc:Choice Requires="wps">
            <w:drawing>
              <wp:anchor distT="0" distB="0" distL="114300" distR="114300" simplePos="0" relativeHeight="251666432" behindDoc="0" locked="0" layoutInCell="1" allowOverlap="1" wp14:anchorId="2F0D994F" wp14:editId="37BF4517">
                <wp:simplePos x="0" y="0"/>
                <wp:positionH relativeFrom="column">
                  <wp:posOffset>4336415</wp:posOffset>
                </wp:positionH>
                <wp:positionV relativeFrom="paragraph">
                  <wp:posOffset>621030</wp:posOffset>
                </wp:positionV>
                <wp:extent cx="1260000" cy="1260000"/>
                <wp:effectExtent l="0" t="0" r="1651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1260000"/>
                        </a:xfrm>
                        <a:prstGeom prst="rect">
                          <a:avLst/>
                        </a:prstGeom>
                        <a:solidFill>
                          <a:srgbClr val="FFFFFF"/>
                        </a:solidFill>
                        <a:ln w="9525">
                          <a:solidFill>
                            <a:srgbClr val="000000"/>
                          </a:solidFill>
                          <a:miter lim="800000"/>
                          <a:headEnd/>
                          <a:tailEnd/>
                        </a:ln>
                      </wps:spPr>
                      <wps:txbx>
                        <w:txbxContent>
                          <w:p w14:paraId="41ED3F1F" w14:textId="77777777" w:rsidR="0029550D" w:rsidRPr="002F5A96" w:rsidRDefault="0029550D" w:rsidP="002F5A96">
                            <w:pPr>
                              <w:jc w:val="center"/>
                              <w:rPr>
                                <w:highlight w:val="green"/>
                              </w:rPr>
                            </w:pPr>
                          </w:p>
                          <w:p w14:paraId="459B5DB8" w14:textId="3A0EA95C" w:rsidR="0029550D" w:rsidRPr="0029550D" w:rsidRDefault="0029550D" w:rsidP="002F5A96">
                            <w:pPr>
                              <w:jc w:val="center"/>
                              <w:rPr>
                                <w:lang w:val="fr-FR"/>
                              </w:rPr>
                            </w:pPr>
                            <w:r w:rsidRPr="0029550D">
                              <w:rPr>
                                <w:highlight w:val="green"/>
                                <w:lang w:val="fr-FR"/>
                              </w:rPr>
                              <w:t>Insérer le logo de l’île 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D994F" id="_x0000_t202" coordsize="21600,21600" o:spt="202" path="m,l,21600r21600,l21600,xe">
                <v:stroke joinstyle="miter"/>
                <v:path gradientshapeok="t" o:connecttype="rect"/>
              </v:shapetype>
              <v:shape id="Text Box 4" o:spid="_x0000_s1026" type="#_x0000_t202" style="position:absolute;margin-left:341.45pt;margin-top:48.9pt;width:99.2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ZXJwIAAFEEAAAOAAAAZHJzL2Uyb0RvYy54bWysVM1u2zAMvg/YOwi6L06CpGuNOEWXLsOA&#10;7gdo9wCyLNvCZFGjlNjZ04+SkzTrsMswHwRRJD+SH0mvbofOsL1Cr8EWfDaZcqashErbpuDfnrZv&#10;rjnzQdhKGLCq4Afl+e369atV73I1hxZMpZARiPV57wrehuDyLPOyVZ3wE3DKkrIG7EQgEZusQtET&#10;emey+XR6lfWAlUOQynt6vR+VfJ3w61rJ8KWuvQrMFJxyC+nEdJbxzNYrkTcoXKvlMQ3xD1l0QlsK&#10;eoa6F0GwHeo/oDotETzUYSKhy6CutVSpBqpmNn1RzWMrnEq1EDnenWny/w9Wft5/Raargi84s6Kj&#10;Fj2pIbB3MLBFZKd3PiejR0dmYaBn6nKq1LsHkN89s7BphW3UHSL0rRIVZTeLntmF64jjI0jZf4KK&#10;wohdgAQ01NhF6ogMRujUpcO5MzEVGUPOr6b0cSZJdxJiDJGf3B368EFBx+Kl4EitT/Bi/+DDaHoy&#10;idE8GF1ttTFJwKbcGGR7QWOyTV+q4IWZsawv+M1yvhwZ+CtEzJWyHaP+FqnTgebd6K7g12cjkUfe&#10;3tuKHEQehDbjnaoz9khk5G5kMQzlQIaR3RKqA1GKMM417SFdWsCfnPU00wX3P3YCFWfmo6W23MwW&#10;i7gESVgs385JwEtNeakRVhJUwQNn43UTxsXZOdRNS5HGQbBwR62sdSL5Oatj3jS3qU3HHYuLcSkn&#10;q+c/wfoXAAAA//8DAFBLAwQUAAYACAAAACEAU6mqbOAAAAAKAQAADwAAAGRycy9kb3ducmV2Lnht&#10;bEyPy07DMBBF90j8gzVIbBB1mqLUCXEqhASCXSkItm48TSL8CLabhr9nWMFyNEf3nltvZmvYhCEO&#10;3klYLjJg6FqvB9dJeHt9uBbAYlJOK+MdSvjGCJvm/KxWlfYn94LTLnWMQlyslIQ+pbHiPLY9WhUX&#10;fkRHv4MPViU6Q8d1UCcKt4bnWVZwqwZHDb0a8b7H9nN3tBLEzdP0EZ9X2/e2OJgyXa2nx68g5eXF&#10;fHcLLOGc/mD41Sd1aMhp749OR2YkFCIvCZVQrmkCAUIsV8D2EvKyyIE3Nf8/ofkBAAD//wMAUEsB&#10;Ai0AFAAGAAgAAAAhALaDOJL+AAAA4QEAABMAAAAAAAAAAAAAAAAAAAAAAFtDb250ZW50X1R5cGVz&#10;XS54bWxQSwECLQAUAAYACAAAACEAOP0h/9YAAACUAQAACwAAAAAAAAAAAAAAAAAvAQAAX3JlbHMv&#10;LnJlbHNQSwECLQAUAAYACAAAACEA0uZWVycCAABRBAAADgAAAAAAAAAAAAAAAAAuAgAAZHJzL2Uy&#10;b0RvYy54bWxQSwECLQAUAAYACAAAACEAU6mqbOAAAAAKAQAADwAAAAAAAAAAAAAAAACBBAAAZHJz&#10;L2Rvd25yZXYueG1sUEsFBgAAAAAEAAQA8wAAAI4FAAAAAA==&#10;">
                <v:textbox>
                  <w:txbxContent>
                    <w:p w14:paraId="41ED3F1F" w14:textId="77777777" w:rsidR="0029550D" w:rsidRPr="002F5A96" w:rsidRDefault="0029550D" w:rsidP="002F5A96">
                      <w:pPr>
                        <w:jc w:val="center"/>
                        <w:rPr>
                          <w:highlight w:val="green"/>
                        </w:rPr>
                      </w:pPr>
                    </w:p>
                    <w:p w14:paraId="459B5DB8" w14:textId="3A0EA95C" w:rsidR="0029550D" w:rsidRPr="0029550D" w:rsidRDefault="0029550D" w:rsidP="002F5A96">
                      <w:pPr>
                        <w:jc w:val="center"/>
                        <w:rPr>
                          <w:lang w:val="fr-FR"/>
                        </w:rPr>
                      </w:pPr>
                      <w:r w:rsidRPr="0029550D">
                        <w:rPr>
                          <w:highlight w:val="green"/>
                          <w:lang w:val="fr-FR"/>
                        </w:rPr>
                        <w:t>Insérer le logo de l’île ici]</w:t>
                      </w:r>
                    </w:p>
                  </w:txbxContent>
                </v:textbox>
              </v:shape>
            </w:pict>
          </mc:Fallback>
        </mc:AlternateContent>
      </w:r>
      <w:r w:rsidR="00001D54" w:rsidRPr="00412C2C">
        <w:rPr>
          <w:noProof/>
        </w:rPr>
        <w:drawing>
          <wp:anchor distT="0" distB="0" distL="114300" distR="114300" simplePos="0" relativeHeight="251660288" behindDoc="0" locked="0" layoutInCell="1" allowOverlap="1" wp14:anchorId="3FCA5195" wp14:editId="4FA88CE1">
            <wp:simplePos x="0" y="0"/>
            <wp:positionH relativeFrom="column">
              <wp:posOffset>3901440</wp:posOffset>
            </wp:positionH>
            <wp:positionV relativeFrom="paragraph">
              <wp:posOffset>-202565</wp:posOffset>
            </wp:positionV>
            <wp:extent cx="2041200" cy="540000"/>
            <wp:effectExtent l="0" t="0" r="0" b="0"/>
            <wp:wrapNone/>
            <wp:docPr id="15" name="Grafi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Island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200" cy="540000"/>
                    </a:xfrm>
                    <a:prstGeom prst="rect">
                      <a:avLst/>
                    </a:prstGeom>
                  </pic:spPr>
                </pic:pic>
              </a:graphicData>
            </a:graphic>
            <wp14:sizeRelH relativeFrom="page">
              <wp14:pctWidth>0</wp14:pctWidth>
            </wp14:sizeRelH>
            <wp14:sizeRelV relativeFrom="page">
              <wp14:pctHeight>0</wp14:pctHeight>
            </wp14:sizeRelV>
          </wp:anchor>
        </w:drawing>
      </w:r>
    </w:p>
    <w:p w14:paraId="4BBA5315" w14:textId="77777777" w:rsidR="00001D54" w:rsidRPr="00412C2C" w:rsidRDefault="00001D54" w:rsidP="00001D54">
      <w:pPr>
        <w:rPr>
          <w:rFonts w:cs="Calibri"/>
          <w:b/>
          <w:sz w:val="24"/>
          <w:szCs w:val="24"/>
        </w:rPr>
      </w:pPr>
    </w:p>
    <w:p w14:paraId="46122A10" w14:textId="77777777" w:rsidR="00001D54" w:rsidRPr="00412C2C" w:rsidRDefault="00001D54" w:rsidP="00001D54">
      <w:pPr>
        <w:rPr>
          <w:rFonts w:cs="Calibri"/>
          <w:b/>
          <w:sz w:val="24"/>
          <w:szCs w:val="24"/>
        </w:rPr>
      </w:pPr>
    </w:p>
    <w:p w14:paraId="41E4950F" w14:textId="77777777" w:rsidR="00001D54" w:rsidRPr="00412C2C" w:rsidRDefault="00001D54" w:rsidP="00001D54">
      <w:pPr>
        <w:rPr>
          <w:rFonts w:cs="Calibri"/>
          <w:b/>
          <w:sz w:val="24"/>
          <w:szCs w:val="24"/>
        </w:rPr>
      </w:pPr>
    </w:p>
    <w:p w14:paraId="793733D7" w14:textId="77777777" w:rsidR="00001D54" w:rsidRPr="00412C2C" w:rsidRDefault="00001D54" w:rsidP="00001D54">
      <w:pPr>
        <w:rPr>
          <w:rFonts w:cs="Calibri"/>
          <w:b/>
          <w:sz w:val="24"/>
          <w:szCs w:val="24"/>
        </w:rPr>
      </w:pPr>
    </w:p>
    <w:p w14:paraId="55CCC5AD" w14:textId="15D53F44" w:rsidR="00001D54" w:rsidRPr="008569FC" w:rsidRDefault="00001D54" w:rsidP="00001D54">
      <w:pPr>
        <w:pStyle w:val="TOCHeading"/>
        <w:rPr>
          <w:lang w:val="fr-FR"/>
        </w:rPr>
      </w:pPr>
      <w:r w:rsidRPr="00412C2C">
        <w:rPr>
          <w:i/>
          <w:noProof/>
        </w:rPr>
        <w:drawing>
          <wp:anchor distT="0" distB="0" distL="114300" distR="114300" simplePos="0" relativeHeight="251659264" behindDoc="1" locked="0" layoutInCell="1" allowOverlap="1" wp14:anchorId="10318615" wp14:editId="56F18E26">
            <wp:simplePos x="0" y="0"/>
            <wp:positionH relativeFrom="column">
              <wp:posOffset>-4688840</wp:posOffset>
            </wp:positionH>
            <wp:positionV relativeFrom="page">
              <wp:posOffset>1173480</wp:posOffset>
            </wp:positionV>
            <wp:extent cx="8337600" cy="8305200"/>
            <wp:effectExtent l="0" t="0" r="635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337600" cy="8305200"/>
                    </a:xfrm>
                    <a:prstGeom prst="rect">
                      <a:avLst/>
                    </a:prstGeom>
                  </pic:spPr>
                </pic:pic>
              </a:graphicData>
            </a:graphic>
            <wp14:sizeRelH relativeFrom="page">
              <wp14:pctWidth>0</wp14:pctWidth>
            </wp14:sizeRelH>
            <wp14:sizeRelV relativeFrom="page">
              <wp14:pctHeight>0</wp14:pctHeight>
            </wp14:sizeRelV>
          </wp:anchor>
        </w:drawing>
      </w:r>
      <w:r w:rsidR="008569FC" w:rsidRPr="008569FC">
        <w:rPr>
          <w:lang w:val="fr-FR"/>
        </w:rPr>
        <w:t>Programme</w:t>
      </w:r>
    </w:p>
    <w:p w14:paraId="41263D9C" w14:textId="74756077" w:rsidR="00001D54" w:rsidRPr="008569FC" w:rsidRDefault="00306BC8" w:rsidP="00001D54">
      <w:pPr>
        <w:pStyle w:val="TOCHeading"/>
        <w:rPr>
          <w:lang w:val="fr-FR"/>
        </w:rPr>
      </w:pPr>
      <w:r>
        <w:rPr>
          <w:lang w:val="fr-FR"/>
        </w:rPr>
        <w:t>d</w:t>
      </w:r>
      <w:r w:rsidR="008569FC" w:rsidRPr="008569FC">
        <w:rPr>
          <w:lang w:val="fr-FR"/>
        </w:rPr>
        <w:t>e transition vers l’én</w:t>
      </w:r>
      <w:r w:rsidR="008569FC">
        <w:rPr>
          <w:lang w:val="fr-FR"/>
        </w:rPr>
        <w:t>e</w:t>
      </w:r>
      <w:r w:rsidR="008569FC" w:rsidRPr="008569FC">
        <w:rPr>
          <w:lang w:val="fr-FR"/>
        </w:rPr>
        <w:t>rgie</w:t>
      </w:r>
    </w:p>
    <w:p w14:paraId="73165160" w14:textId="3292EA9E" w:rsidR="00001D54" w:rsidRPr="008569FC" w:rsidRDefault="008569FC" w:rsidP="00001D54">
      <w:pPr>
        <w:pStyle w:val="TOCHeading"/>
        <w:rPr>
          <w:lang w:val="fr-FR"/>
        </w:rPr>
      </w:pPr>
      <w:r w:rsidRPr="008569FC">
        <w:rPr>
          <w:lang w:val="fr-FR"/>
        </w:rPr>
        <w:t>propre</w:t>
      </w:r>
    </w:p>
    <w:p w14:paraId="3A3CC98F" w14:textId="3F5E0DB4" w:rsidR="00001D54" w:rsidRPr="00EE5B81" w:rsidRDefault="006A73AE" w:rsidP="00A624D9">
      <w:pPr>
        <w:pStyle w:val="TitlePageSubheader"/>
        <w:framePr w:wrap="around"/>
        <w:rPr>
          <w:lang w:val="fr-FR"/>
        </w:rPr>
      </w:pPr>
      <w:r w:rsidRPr="00EE5B81">
        <w:rPr>
          <w:highlight w:val="green"/>
          <w:lang w:val="fr-FR"/>
        </w:rPr>
        <w:t>[</w:t>
      </w:r>
      <w:r w:rsidR="00EE5B81" w:rsidRPr="00EE5B81">
        <w:rPr>
          <w:highlight w:val="green"/>
          <w:lang w:val="fr-FR"/>
        </w:rPr>
        <w:t>nom de l’île</w:t>
      </w:r>
      <w:r w:rsidRPr="00EE5B81">
        <w:rPr>
          <w:highlight w:val="green"/>
          <w:lang w:val="fr-FR"/>
        </w:rPr>
        <w:t>]</w:t>
      </w:r>
    </w:p>
    <w:p w14:paraId="490D4C30" w14:textId="77777777" w:rsidR="00001D54" w:rsidRPr="00EE5B81" w:rsidRDefault="00001D54" w:rsidP="00001D54">
      <w:pPr>
        <w:rPr>
          <w:rFonts w:cstheme="minorHAnsi"/>
          <w:lang w:val="fr-FR"/>
        </w:rPr>
      </w:pPr>
    </w:p>
    <w:p w14:paraId="1E30B417" w14:textId="77777777" w:rsidR="00001D54" w:rsidRPr="00EE5B81" w:rsidRDefault="00001D54" w:rsidP="00001D54">
      <w:pPr>
        <w:rPr>
          <w:rFonts w:cstheme="minorHAnsi"/>
          <w:lang w:val="fr-FR"/>
        </w:rPr>
      </w:pPr>
    </w:p>
    <w:p w14:paraId="4973262D" w14:textId="19F6F598" w:rsidR="00A624D9" w:rsidRPr="00EE5B81" w:rsidRDefault="00A624D9" w:rsidP="00A624D9">
      <w:pPr>
        <w:pStyle w:val="TitlePageSubheader"/>
        <w:framePr w:wrap="auto" w:vAnchor="margin" w:yAlign="inline"/>
        <w:rPr>
          <w:sz w:val="40"/>
          <w:lang w:val="fr-FR"/>
        </w:rPr>
      </w:pPr>
      <w:r w:rsidRPr="00EE5B81">
        <w:rPr>
          <w:sz w:val="40"/>
          <w:highlight w:val="yellow"/>
          <w:lang w:val="fr-FR"/>
        </w:rPr>
        <w:t>Version M</w:t>
      </w:r>
      <w:r w:rsidR="00EE5B81" w:rsidRPr="00EE5B81">
        <w:rPr>
          <w:sz w:val="40"/>
          <w:highlight w:val="yellow"/>
          <w:lang w:val="fr-FR"/>
        </w:rPr>
        <w:t>ois</w:t>
      </w:r>
      <w:r w:rsidRPr="00EE5B81">
        <w:rPr>
          <w:sz w:val="40"/>
          <w:highlight w:val="yellow"/>
          <w:lang w:val="fr-FR"/>
        </w:rPr>
        <w:t xml:space="preserve"> </w:t>
      </w:r>
      <w:r w:rsidR="00EE5B81" w:rsidRPr="00EE5B81">
        <w:rPr>
          <w:sz w:val="40"/>
          <w:highlight w:val="yellow"/>
          <w:lang w:val="fr-FR"/>
        </w:rPr>
        <w:t>Année</w:t>
      </w:r>
    </w:p>
    <w:p w14:paraId="4D79AA59" w14:textId="6684B98E" w:rsidR="00001D54" w:rsidRPr="00EE5B81" w:rsidRDefault="00001D54" w:rsidP="00001D54">
      <w:pPr>
        <w:rPr>
          <w:rFonts w:cstheme="minorHAnsi"/>
          <w:lang w:val="fr-FR"/>
        </w:rPr>
      </w:pPr>
    </w:p>
    <w:p w14:paraId="4F8909EC" w14:textId="77777777" w:rsidR="00001D54" w:rsidRPr="00EE5B81" w:rsidRDefault="00001D54" w:rsidP="00001D54">
      <w:pPr>
        <w:rPr>
          <w:rFonts w:cstheme="minorHAnsi"/>
          <w:lang w:val="fr-FR"/>
        </w:rPr>
      </w:pPr>
    </w:p>
    <w:p w14:paraId="574E8AA9" w14:textId="77777777" w:rsidR="00001D54" w:rsidRPr="00EE5B81" w:rsidRDefault="00001D54" w:rsidP="00001D54">
      <w:pPr>
        <w:rPr>
          <w:rFonts w:cstheme="minorHAnsi"/>
          <w:lang w:val="fr-FR"/>
        </w:rPr>
      </w:pPr>
    </w:p>
    <w:p w14:paraId="7B2A4CC2" w14:textId="77777777" w:rsidR="00001D54" w:rsidRPr="00EE5B81" w:rsidRDefault="00001D54" w:rsidP="00001D54">
      <w:pPr>
        <w:rPr>
          <w:rFonts w:cstheme="minorHAnsi"/>
          <w:lang w:val="fr-FR"/>
        </w:rPr>
      </w:pPr>
    </w:p>
    <w:p w14:paraId="20CFA6BD" w14:textId="77777777" w:rsidR="00001D54" w:rsidRPr="00EE5B81" w:rsidRDefault="00001D54" w:rsidP="00001D54">
      <w:pPr>
        <w:rPr>
          <w:rFonts w:cstheme="minorHAnsi"/>
          <w:lang w:val="fr-FR"/>
        </w:rPr>
      </w:pPr>
    </w:p>
    <w:p w14:paraId="593C68AA" w14:textId="77777777" w:rsidR="00001D54" w:rsidRPr="00EE5B81" w:rsidRDefault="00001D54" w:rsidP="00001D54">
      <w:pPr>
        <w:rPr>
          <w:rFonts w:cstheme="minorHAnsi"/>
          <w:lang w:val="fr-FR"/>
        </w:rPr>
      </w:pPr>
    </w:p>
    <w:p w14:paraId="7D8830F3" w14:textId="77777777" w:rsidR="00001D54" w:rsidRPr="00EE5B81" w:rsidRDefault="00001D54" w:rsidP="00001D54">
      <w:pPr>
        <w:rPr>
          <w:rFonts w:cstheme="minorHAnsi"/>
          <w:lang w:val="fr-FR"/>
        </w:rPr>
      </w:pPr>
    </w:p>
    <w:p w14:paraId="6CCAC965" w14:textId="77777777" w:rsidR="00001D54" w:rsidRPr="00EE5B81" w:rsidRDefault="00001D54" w:rsidP="00001D54">
      <w:pPr>
        <w:rPr>
          <w:rFonts w:cstheme="minorHAnsi"/>
          <w:lang w:val="fr-FR"/>
        </w:rPr>
      </w:pPr>
    </w:p>
    <w:p w14:paraId="3A9D0FEB" w14:textId="19D7C2FB" w:rsidR="00001D54" w:rsidRPr="00EE5B81" w:rsidRDefault="002F03B7" w:rsidP="00001D54">
      <w:pPr>
        <w:rPr>
          <w:rFonts w:cstheme="minorHAnsi"/>
          <w:lang w:val="fr-FR"/>
        </w:rPr>
      </w:pPr>
      <w:r w:rsidRPr="00412C2C">
        <w:rPr>
          <w:rFonts w:cstheme="minorHAnsi"/>
          <w:noProof/>
        </w:rPr>
        <mc:AlternateContent>
          <mc:Choice Requires="wps">
            <w:drawing>
              <wp:anchor distT="45720" distB="45720" distL="114300" distR="114300" simplePos="0" relativeHeight="251661312" behindDoc="0" locked="0" layoutInCell="1" allowOverlap="1" wp14:anchorId="0FB86A31" wp14:editId="31A58BC6">
                <wp:simplePos x="0" y="0"/>
                <wp:positionH relativeFrom="column">
                  <wp:posOffset>-45085</wp:posOffset>
                </wp:positionH>
                <wp:positionV relativeFrom="page">
                  <wp:posOffset>9616440</wp:posOffset>
                </wp:positionV>
                <wp:extent cx="5104765" cy="8318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831850"/>
                        </a:xfrm>
                        <a:prstGeom prst="rect">
                          <a:avLst/>
                        </a:prstGeom>
                        <a:noFill/>
                        <a:ln w="9525">
                          <a:noFill/>
                          <a:miter lim="800000"/>
                          <a:headEnd/>
                          <a:tailEnd/>
                        </a:ln>
                      </wps:spPr>
                      <wps:txbx>
                        <w:txbxContent>
                          <w:p w14:paraId="47DC9CF4" w14:textId="77777777" w:rsidR="0029550D" w:rsidRPr="003E3BF2" w:rsidRDefault="0029550D" w:rsidP="00001D54">
                            <w:pPr>
                              <w:ind w:right="153"/>
                              <w:rPr>
                                <w:rFonts w:cstheme="minorHAnsi"/>
                                <w:lang w:val="en-US"/>
                              </w:rPr>
                            </w:pPr>
                            <w:bookmarkStart w:id="0" w:name="_Hlk534638097"/>
                            <w:bookmarkStart w:id="1" w:name="_Hlk534638098"/>
                            <w:bookmarkStart w:id="2" w:name="_Hlk534638128"/>
                            <w:bookmarkStart w:id="3" w:name="_Hlk534638129"/>
                            <w:r w:rsidRPr="003E3BF2">
                              <w:rPr>
                                <w:rFonts w:eastAsia="Informative" w:cstheme="minorHAnsi"/>
                                <w:b/>
                                <w:lang w:val="en-US"/>
                              </w:rPr>
                              <w:t xml:space="preserve">CLEAN ENERGY FOR EU ISLANDS </w:t>
                            </w:r>
                          </w:p>
                          <w:p w14:paraId="757E0FA9" w14:textId="77777777" w:rsidR="0029550D" w:rsidRPr="003E3BF2" w:rsidRDefault="0029550D" w:rsidP="00001D54">
                            <w:pPr>
                              <w:spacing w:after="3"/>
                              <w:rPr>
                                <w:rFonts w:cstheme="minorHAnsi"/>
                                <w:lang w:val="en-US"/>
                              </w:rPr>
                            </w:pPr>
                            <w:r w:rsidRPr="003E3BF2">
                              <w:rPr>
                                <w:rFonts w:cstheme="minorHAnsi"/>
                                <w:lang w:val="en-US"/>
                              </w:rPr>
                              <w:t xml:space="preserve">Secretariat • Rue d‘Arlon 63, BE-1000 Brussels </w:t>
                            </w:r>
                          </w:p>
                          <w:p w14:paraId="002BAA21" w14:textId="321B4218" w:rsidR="0029550D" w:rsidRPr="003E3BF2" w:rsidRDefault="002B75F9" w:rsidP="00001D54">
                            <w:pPr>
                              <w:pStyle w:val="FooterSecretariat"/>
                              <w:rPr>
                                <w:rFonts w:cstheme="minorHAnsi"/>
                                <w:color w:val="auto"/>
                                <w:lang w:val="fr-FR"/>
                              </w:rPr>
                            </w:pPr>
                            <w:r>
                              <w:rPr>
                                <w:rFonts w:cstheme="minorHAnsi"/>
                                <w:color w:val="auto"/>
                                <w:sz w:val="20"/>
                                <w:szCs w:val="20"/>
                                <w:lang w:val="fr-FR"/>
                              </w:rPr>
                              <w:t xml:space="preserve">Tél </w:t>
                            </w:r>
                            <w:r w:rsidR="0029550D" w:rsidRPr="0009375D">
                              <w:rPr>
                                <w:rFonts w:cstheme="minorHAnsi"/>
                                <w:color w:val="auto"/>
                                <w:sz w:val="20"/>
                                <w:szCs w:val="20"/>
                                <w:lang w:val="fr-BE"/>
                              </w:rPr>
                              <w:t>:</w:t>
                            </w:r>
                            <w:r w:rsidR="0029550D" w:rsidRPr="003E3BF2">
                              <w:rPr>
                                <w:rFonts w:cstheme="minorHAnsi"/>
                                <w:color w:val="auto"/>
                                <w:sz w:val="20"/>
                                <w:szCs w:val="20"/>
                                <w:lang w:val="fr-FR"/>
                              </w:rPr>
                              <w:t xml:space="preserve"> +32 2 400 10 67 • E-mail</w:t>
                            </w:r>
                            <w:r w:rsidR="0029550D" w:rsidRPr="0009375D">
                              <w:rPr>
                                <w:rFonts w:cstheme="minorHAnsi"/>
                                <w:color w:val="auto"/>
                                <w:sz w:val="20"/>
                                <w:szCs w:val="20"/>
                                <w:lang w:val="fr-BE"/>
                              </w:rPr>
                              <w:t>:</w:t>
                            </w:r>
                            <w:r w:rsidR="0029550D" w:rsidRPr="003E3BF2">
                              <w:rPr>
                                <w:rFonts w:cstheme="minorHAnsi"/>
                                <w:color w:val="auto"/>
                                <w:sz w:val="20"/>
                                <w:szCs w:val="20"/>
                                <w:lang w:val="fr-FR"/>
                              </w:rPr>
                              <w:t xml:space="preserve"> info@euislands.eu • </w:t>
                            </w:r>
                            <w:r>
                              <w:rPr>
                                <w:rFonts w:cstheme="minorHAnsi"/>
                                <w:color w:val="auto"/>
                                <w:sz w:val="20"/>
                                <w:szCs w:val="20"/>
                                <w:lang w:val="fr-FR"/>
                              </w:rPr>
                              <w:t>Site web</w:t>
                            </w:r>
                            <w:r w:rsidR="0029550D" w:rsidRPr="0009375D">
                              <w:rPr>
                                <w:rFonts w:cstheme="minorHAnsi"/>
                                <w:color w:val="auto"/>
                                <w:sz w:val="20"/>
                                <w:szCs w:val="20"/>
                                <w:lang w:val="fr-BE"/>
                              </w:rPr>
                              <w:t>:</w:t>
                            </w:r>
                            <w:r w:rsidR="0029550D" w:rsidRPr="003E3BF2">
                              <w:rPr>
                                <w:rFonts w:cstheme="minorHAnsi"/>
                                <w:color w:val="auto"/>
                                <w:sz w:val="20"/>
                                <w:szCs w:val="20"/>
                                <w:lang w:val="fr-FR"/>
                              </w:rPr>
                              <w:t xml:space="preserve"> </w:t>
                            </w:r>
                            <w:hyperlink r:id="rId10" w:history="1">
                              <w:r w:rsidR="0029550D" w:rsidRPr="00BD3FFA">
                                <w:rPr>
                                  <w:rStyle w:val="Hyperlink"/>
                                  <w:rFonts w:cstheme="minorHAnsi"/>
                                  <w:sz w:val="20"/>
                                  <w:szCs w:val="20"/>
                                  <w:lang w:val="fr-FR"/>
                                </w:rPr>
                                <w:t>euislands.eu</w:t>
                              </w:r>
                              <w:bookmarkEnd w:id="0"/>
                              <w:bookmarkEnd w:id="1"/>
                              <w:bookmarkEnd w:id="2"/>
                              <w:bookmarkEnd w:id="3"/>
                            </w:hyperlink>
                          </w:p>
                          <w:p w14:paraId="262A5E79" w14:textId="77777777" w:rsidR="0029550D" w:rsidRPr="00E7010D" w:rsidRDefault="0029550D" w:rsidP="00001D54">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86A31" id="_x0000_t202" coordsize="21600,21600" o:spt="202" path="m,l,21600r21600,l21600,xe">
                <v:stroke joinstyle="miter"/>
                <v:path gradientshapeok="t" o:connecttype="rect"/>
              </v:shapetype>
              <v:shape id="Text Box 2" o:spid="_x0000_s1027" type="#_x0000_t202" style="position:absolute;left:0;text-align:left;margin-left:-3.55pt;margin-top:757.2pt;width:401.95pt;height: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K8DgIAAPsDAAAOAAAAZHJzL2Uyb0RvYy54bWysU9tuGyEQfa/Uf0C813upN3ZWXkdp0lSV&#10;0ouU9AMwy3pRgaGAvet+fQbWcaz2LQoPiGGYM3PODKurUSuyF85LMA0tZjklwnBopdk29Nfj3Ycl&#10;JT4w0zIFRjT0IDy9Wr9/txpsLUroQbXCEQQxvh5sQ/sQbJ1lnvdCMz8DKww6O3CaBTTdNmsdGxBd&#10;q6zM84tsANdaB1x4j7e3k5OuE37XCR5+dJ0XgaiGYm0h7S7tm7hn6xWrt47ZXvJjGewVVWgmDSY9&#10;Qd2ywMjOyf+gtOQOPHRhxkFn0HWSi8QB2RT5P2weemZF4oLieHuSyb8dLP++/+mIbBtaFgtKDNPY&#10;pEcxBvIJRlJGfQbra3z2YPFhGPEa+5y4ensP/LcnBm56Zrbi2jkYesFarK+IkdlZ6ITjI8hm+AYt&#10;pmG7AAlo7JyO4qEcBNGxT4dTb2IpHC+rIp8vLipKOPqWH4tllZqXsfo52jofvgjQJB4a6rD3CZ3t&#10;732I1bD6+UlMZuBOKpX6rwwZGnpZlVUKOPNoGXA8ldSYM49rGphI8rNpU3BgUk1nTKDMkXUkOlEO&#10;42ZMAidJoiIbaA8og4NpGvH34KEH95eSASexof7PjjlBifpqUMrLYj6Po5uMebUo0XDnns25hxmO&#10;UA0NlEzHm5DGfaJ8jZJ3MqnxUsmxZJywJNLxN8QRPrfTq5c/u34CAAD//wMAUEsDBBQABgAIAAAA&#10;IQBwXdR/3wAAAAwBAAAPAAAAZHJzL2Rvd25yZXYueG1sTI/LTsMwEEX3SPyDNUjsWjsoSWmIUyEQ&#10;WxAFKnXnxtMkIh5HsduEv2dY0eXcObqPcjO7XpxxDJ0nDclSgUCqve2o0fD58bK4BxGiIWt6T6jh&#10;BwNsquur0hTWT/SO521sBJtQKIyGNsahkDLULToTln5A4t/Rj85EPsdG2tFMbO56eadULp3piBNa&#10;M+BTi/X39uQ0fL0e97tUvTXPLhsmPytJbi21vr2ZHx9ARJzjPwx/9bk6VNzp4E9kg+g1LFYJk6xn&#10;SZqCYGK1znnMgaU8zVKQVSkvR1S/AAAA//8DAFBLAQItABQABgAIAAAAIQC2gziS/gAAAOEBAAAT&#10;AAAAAAAAAAAAAAAAAAAAAABbQ29udGVudF9UeXBlc10ueG1sUEsBAi0AFAAGAAgAAAAhADj9If/W&#10;AAAAlAEAAAsAAAAAAAAAAAAAAAAALwEAAF9yZWxzLy5yZWxzUEsBAi0AFAAGAAgAAAAhAGVBMrwO&#10;AgAA+wMAAA4AAAAAAAAAAAAAAAAALgIAAGRycy9lMm9Eb2MueG1sUEsBAi0AFAAGAAgAAAAhAHBd&#10;1H/fAAAADAEAAA8AAAAAAAAAAAAAAAAAaAQAAGRycy9kb3ducmV2LnhtbFBLBQYAAAAABAAEAPMA&#10;AAB0BQAAAAA=&#10;" filled="f" stroked="f">
                <v:textbox>
                  <w:txbxContent>
                    <w:p w14:paraId="47DC9CF4" w14:textId="77777777" w:rsidR="0029550D" w:rsidRPr="003E3BF2" w:rsidRDefault="0029550D" w:rsidP="00001D54">
                      <w:pPr>
                        <w:ind w:right="153"/>
                        <w:rPr>
                          <w:rFonts w:cstheme="minorHAnsi"/>
                          <w:lang w:val="en-US"/>
                        </w:rPr>
                      </w:pPr>
                      <w:bookmarkStart w:id="4" w:name="_Hlk534638097"/>
                      <w:bookmarkStart w:id="5" w:name="_Hlk534638098"/>
                      <w:bookmarkStart w:id="6" w:name="_Hlk534638128"/>
                      <w:bookmarkStart w:id="7" w:name="_Hlk534638129"/>
                      <w:r w:rsidRPr="003E3BF2">
                        <w:rPr>
                          <w:rFonts w:eastAsia="Informative" w:cstheme="minorHAnsi"/>
                          <w:b/>
                          <w:lang w:val="en-US"/>
                        </w:rPr>
                        <w:t xml:space="preserve">CLEAN ENERGY FOR EU ISLANDS </w:t>
                      </w:r>
                    </w:p>
                    <w:p w14:paraId="757E0FA9" w14:textId="77777777" w:rsidR="0029550D" w:rsidRPr="003E3BF2" w:rsidRDefault="0029550D" w:rsidP="00001D54">
                      <w:pPr>
                        <w:spacing w:after="3"/>
                        <w:rPr>
                          <w:rFonts w:cstheme="minorHAnsi"/>
                          <w:lang w:val="en-US"/>
                        </w:rPr>
                      </w:pPr>
                      <w:r w:rsidRPr="003E3BF2">
                        <w:rPr>
                          <w:rFonts w:cstheme="minorHAnsi"/>
                          <w:lang w:val="en-US"/>
                        </w:rPr>
                        <w:t xml:space="preserve">Secretariat • Rue d‘Arlon 63, BE-1000 Brussels </w:t>
                      </w:r>
                    </w:p>
                    <w:p w14:paraId="002BAA21" w14:textId="321B4218" w:rsidR="0029550D" w:rsidRPr="003E3BF2" w:rsidRDefault="002B75F9" w:rsidP="00001D54">
                      <w:pPr>
                        <w:pStyle w:val="FooterSecretariat"/>
                        <w:rPr>
                          <w:rFonts w:cstheme="minorHAnsi"/>
                          <w:color w:val="auto"/>
                          <w:lang w:val="fr-FR"/>
                        </w:rPr>
                      </w:pPr>
                      <w:r>
                        <w:rPr>
                          <w:rFonts w:cstheme="minorHAnsi"/>
                          <w:color w:val="auto"/>
                          <w:sz w:val="20"/>
                          <w:szCs w:val="20"/>
                          <w:lang w:val="fr-FR"/>
                        </w:rPr>
                        <w:t xml:space="preserve">Tél </w:t>
                      </w:r>
                      <w:r w:rsidR="0029550D" w:rsidRPr="0009375D">
                        <w:rPr>
                          <w:rFonts w:cstheme="minorHAnsi"/>
                          <w:color w:val="auto"/>
                          <w:sz w:val="20"/>
                          <w:szCs w:val="20"/>
                          <w:lang w:val="fr-BE"/>
                        </w:rPr>
                        <w:t>:</w:t>
                      </w:r>
                      <w:r w:rsidR="0029550D" w:rsidRPr="003E3BF2">
                        <w:rPr>
                          <w:rFonts w:cstheme="minorHAnsi"/>
                          <w:color w:val="auto"/>
                          <w:sz w:val="20"/>
                          <w:szCs w:val="20"/>
                          <w:lang w:val="fr-FR"/>
                        </w:rPr>
                        <w:t xml:space="preserve"> +32 2 400 10 67 • E-mail</w:t>
                      </w:r>
                      <w:r w:rsidR="0029550D" w:rsidRPr="0009375D">
                        <w:rPr>
                          <w:rFonts w:cstheme="minorHAnsi"/>
                          <w:color w:val="auto"/>
                          <w:sz w:val="20"/>
                          <w:szCs w:val="20"/>
                          <w:lang w:val="fr-BE"/>
                        </w:rPr>
                        <w:t>:</w:t>
                      </w:r>
                      <w:r w:rsidR="0029550D" w:rsidRPr="003E3BF2">
                        <w:rPr>
                          <w:rFonts w:cstheme="minorHAnsi"/>
                          <w:color w:val="auto"/>
                          <w:sz w:val="20"/>
                          <w:szCs w:val="20"/>
                          <w:lang w:val="fr-FR"/>
                        </w:rPr>
                        <w:t xml:space="preserve"> info@euislands.eu • </w:t>
                      </w:r>
                      <w:r>
                        <w:rPr>
                          <w:rFonts w:cstheme="minorHAnsi"/>
                          <w:color w:val="auto"/>
                          <w:sz w:val="20"/>
                          <w:szCs w:val="20"/>
                          <w:lang w:val="fr-FR"/>
                        </w:rPr>
                        <w:t>Site web</w:t>
                      </w:r>
                      <w:r w:rsidR="0029550D" w:rsidRPr="0009375D">
                        <w:rPr>
                          <w:rFonts w:cstheme="minorHAnsi"/>
                          <w:color w:val="auto"/>
                          <w:sz w:val="20"/>
                          <w:szCs w:val="20"/>
                          <w:lang w:val="fr-BE"/>
                        </w:rPr>
                        <w:t>:</w:t>
                      </w:r>
                      <w:r w:rsidR="0029550D" w:rsidRPr="003E3BF2">
                        <w:rPr>
                          <w:rFonts w:cstheme="minorHAnsi"/>
                          <w:color w:val="auto"/>
                          <w:sz w:val="20"/>
                          <w:szCs w:val="20"/>
                          <w:lang w:val="fr-FR"/>
                        </w:rPr>
                        <w:t xml:space="preserve"> </w:t>
                      </w:r>
                      <w:hyperlink r:id="rId11" w:history="1">
                        <w:r w:rsidR="0029550D" w:rsidRPr="00BD3FFA">
                          <w:rPr>
                            <w:rStyle w:val="Hyperlink"/>
                            <w:rFonts w:cstheme="minorHAnsi"/>
                            <w:sz w:val="20"/>
                            <w:szCs w:val="20"/>
                            <w:lang w:val="fr-FR"/>
                          </w:rPr>
                          <w:t>euislands.eu</w:t>
                        </w:r>
                        <w:bookmarkEnd w:id="4"/>
                        <w:bookmarkEnd w:id="5"/>
                        <w:bookmarkEnd w:id="6"/>
                        <w:bookmarkEnd w:id="7"/>
                      </w:hyperlink>
                    </w:p>
                    <w:p w14:paraId="262A5E79" w14:textId="77777777" w:rsidR="0029550D" w:rsidRPr="00E7010D" w:rsidRDefault="0029550D" w:rsidP="00001D54">
                      <w:pPr>
                        <w:rPr>
                          <w:lang w:val="fr-FR"/>
                        </w:rPr>
                      </w:pPr>
                    </w:p>
                  </w:txbxContent>
                </v:textbox>
                <w10:wrap anchory="page"/>
              </v:shape>
            </w:pict>
          </mc:Fallback>
        </mc:AlternateContent>
      </w:r>
    </w:p>
    <w:p w14:paraId="36787753" w14:textId="77777777" w:rsidR="00001D54" w:rsidRPr="00EE5B81" w:rsidRDefault="00001D54" w:rsidP="00001D54">
      <w:pPr>
        <w:rPr>
          <w:rFonts w:cstheme="minorHAnsi"/>
          <w:lang w:val="fr-FR"/>
        </w:rPr>
      </w:pPr>
    </w:p>
    <w:p w14:paraId="46867388" w14:textId="7F0FBD22" w:rsidR="00001D54" w:rsidRPr="00EE5B81" w:rsidRDefault="00001D54" w:rsidP="00001D54">
      <w:pPr>
        <w:rPr>
          <w:rFonts w:cstheme="minorHAnsi"/>
          <w:lang w:val="fr-FR"/>
        </w:rPr>
        <w:sectPr w:rsidR="00001D54" w:rsidRPr="00EE5B81" w:rsidSect="00001D54">
          <w:headerReference w:type="even" r:id="rId12"/>
          <w:headerReference w:type="default" r:id="rId13"/>
          <w:footerReference w:type="even" r:id="rId14"/>
          <w:footerReference w:type="default" r:id="rId15"/>
          <w:headerReference w:type="first" r:id="rId16"/>
          <w:footerReference w:type="first" r:id="rId17"/>
          <w:pgSz w:w="11906" w:h="16838" w:code="9"/>
          <w:pgMar w:top="567" w:right="1871" w:bottom="567" w:left="1871" w:header="425" w:footer="510" w:gutter="0"/>
          <w:cols w:space="708"/>
          <w:titlePg/>
          <w:docGrid w:linePitch="245"/>
        </w:sectPr>
      </w:pPr>
    </w:p>
    <w:p w14:paraId="3D8A4B32" w14:textId="6DF55E2E" w:rsidR="006E051F" w:rsidRPr="00EE5B81" w:rsidRDefault="006E051F" w:rsidP="00DA2376">
      <w:pPr>
        <w:pStyle w:val="Heading2"/>
        <w:numPr>
          <w:ilvl w:val="0"/>
          <w:numId w:val="0"/>
        </w:numPr>
        <w:jc w:val="left"/>
        <w:rPr>
          <w:lang w:val="fr-FR"/>
        </w:rPr>
      </w:pPr>
      <w:bookmarkStart w:id="8" w:name="_Toc24015554"/>
      <w:bookmarkStart w:id="9" w:name="_Toc2694287"/>
      <w:bookmarkStart w:id="10" w:name="_Toc2694393"/>
      <w:r w:rsidRPr="00EE5B81">
        <w:rPr>
          <w:lang w:val="fr-FR"/>
        </w:rPr>
        <w:lastRenderedPageBreak/>
        <w:t xml:space="preserve">Introduction </w:t>
      </w:r>
      <w:r w:rsidR="00A4441F">
        <w:rPr>
          <w:lang w:val="fr-FR"/>
        </w:rPr>
        <w:t xml:space="preserve">/instructions </w:t>
      </w:r>
      <w:r w:rsidR="00EE5B81" w:rsidRPr="00EE5B81">
        <w:rPr>
          <w:lang w:val="fr-FR"/>
        </w:rPr>
        <w:t xml:space="preserve">pour les rédacteurs du programme de </w:t>
      </w:r>
      <w:r w:rsidR="00EE5B81">
        <w:rPr>
          <w:lang w:val="fr-FR"/>
        </w:rPr>
        <w:t>transition vers les énergies propres</w:t>
      </w:r>
      <w:bookmarkEnd w:id="8"/>
    </w:p>
    <w:p w14:paraId="09E50F63" w14:textId="5BD2EEAD" w:rsidR="00EE5B81" w:rsidRPr="00EE5B81" w:rsidRDefault="00EE5B81" w:rsidP="00F40752">
      <w:pPr>
        <w:spacing w:line="240" w:lineRule="auto"/>
        <w:rPr>
          <w:color w:val="2F5496" w:themeColor="accent1" w:themeShade="BF"/>
          <w:lang w:val="fr-FR"/>
        </w:rPr>
      </w:pPr>
      <w:r w:rsidRPr="00EE5B81">
        <w:rPr>
          <w:color w:val="2F5496" w:themeColor="accent1" w:themeShade="BF"/>
          <w:lang w:val="fr-FR"/>
        </w:rPr>
        <w:t xml:space="preserve">Le Programme de transition pour l'énergie propre est une feuille de route stratégique pour la transition de votre île vers l'énergie propre, </w:t>
      </w:r>
      <w:r w:rsidR="0029550D">
        <w:rPr>
          <w:color w:val="2F5496" w:themeColor="accent1" w:themeShade="BF"/>
          <w:lang w:val="fr-FR"/>
        </w:rPr>
        <w:t xml:space="preserve">suivant </w:t>
      </w:r>
      <w:r w:rsidRPr="00EE5B81">
        <w:rPr>
          <w:color w:val="2F5496" w:themeColor="accent1" w:themeShade="BF"/>
          <w:lang w:val="fr-FR"/>
        </w:rPr>
        <w:t>le souhait</w:t>
      </w:r>
      <w:r w:rsidR="0029550D">
        <w:rPr>
          <w:color w:val="2F5496" w:themeColor="accent1" w:themeShade="BF"/>
          <w:lang w:val="fr-FR"/>
        </w:rPr>
        <w:t xml:space="preserve"> de</w:t>
      </w:r>
      <w:r w:rsidRPr="00EE5B81">
        <w:rPr>
          <w:color w:val="2F5496" w:themeColor="accent1" w:themeShade="BF"/>
          <w:lang w:val="fr-FR"/>
        </w:rPr>
        <w:t xml:space="preserve"> la communauté insulaire. Il est le résultat d'un processus participatif à l'échelle de l'île qui réunit toutes les parties prenantes concernées pour analyser la dynamique de l'île, développer une vision commune et construire des voies de transition vers cette vision. L</w:t>
      </w:r>
      <w:r w:rsidR="00306BC8">
        <w:rPr>
          <w:color w:val="2F5496" w:themeColor="accent1" w:themeShade="BF"/>
          <w:lang w:val="fr-FR"/>
        </w:rPr>
        <w:t>e Programme</w:t>
      </w:r>
      <w:r w:rsidRPr="00EE5B81">
        <w:rPr>
          <w:color w:val="2F5496" w:themeColor="accent1" w:themeShade="BF"/>
          <w:lang w:val="fr-FR"/>
        </w:rPr>
        <w:t xml:space="preserve"> de transition pose les bases stratégiques pour développer des plans de décarbonisation</w:t>
      </w:r>
      <w:r w:rsidR="0029550D">
        <w:rPr>
          <w:color w:val="2F5496" w:themeColor="accent1" w:themeShade="BF"/>
          <w:lang w:val="fr-FR"/>
        </w:rPr>
        <w:t xml:space="preserve">, il </w:t>
      </w:r>
      <w:r w:rsidRPr="00EE5B81">
        <w:rPr>
          <w:color w:val="2F5496" w:themeColor="accent1" w:themeShade="BF"/>
          <w:lang w:val="fr-FR"/>
        </w:rPr>
        <w:t>qui couvre l</w:t>
      </w:r>
      <w:r w:rsidR="0029550D">
        <w:rPr>
          <w:color w:val="2F5496" w:themeColor="accent1" w:themeShade="BF"/>
          <w:lang w:val="fr-FR"/>
        </w:rPr>
        <w:t xml:space="preserve">es </w:t>
      </w:r>
      <w:r w:rsidRPr="00EE5B81">
        <w:rPr>
          <w:color w:val="2F5496" w:themeColor="accent1" w:themeShade="BF"/>
          <w:lang w:val="fr-FR"/>
        </w:rPr>
        <w:t>aspect</w:t>
      </w:r>
      <w:r w:rsidR="0029550D">
        <w:rPr>
          <w:color w:val="2F5496" w:themeColor="accent1" w:themeShade="BF"/>
          <w:lang w:val="fr-FR"/>
        </w:rPr>
        <w:t>s</w:t>
      </w:r>
      <w:r w:rsidRPr="00EE5B81">
        <w:rPr>
          <w:color w:val="2F5496" w:themeColor="accent1" w:themeShade="BF"/>
          <w:lang w:val="fr-FR"/>
        </w:rPr>
        <w:t xml:space="preserve"> technique, financier et organisationnel de la transition énergétique </w:t>
      </w:r>
      <w:r w:rsidR="0029550D">
        <w:rPr>
          <w:color w:val="2F5496" w:themeColor="accent1" w:themeShade="BF"/>
          <w:lang w:val="fr-FR"/>
        </w:rPr>
        <w:t xml:space="preserve">spécifique à </w:t>
      </w:r>
      <w:r w:rsidRPr="00EE5B81">
        <w:rPr>
          <w:color w:val="2F5496" w:themeColor="accent1" w:themeShade="BF"/>
          <w:lang w:val="fr-FR"/>
        </w:rPr>
        <w:t>votre île.</w:t>
      </w:r>
    </w:p>
    <w:p w14:paraId="1A774AE8" w14:textId="5388CD97" w:rsidR="00EE5B81" w:rsidRPr="00EE5B81" w:rsidRDefault="00EE5B81" w:rsidP="00F40752">
      <w:pPr>
        <w:spacing w:line="240" w:lineRule="auto"/>
        <w:rPr>
          <w:color w:val="2F5496" w:themeColor="accent1" w:themeShade="BF"/>
          <w:lang w:val="fr-FR"/>
        </w:rPr>
      </w:pPr>
      <w:r w:rsidRPr="00EE5B81">
        <w:rPr>
          <w:color w:val="2F5496" w:themeColor="accent1" w:themeShade="BF"/>
          <w:lang w:val="fr-FR"/>
        </w:rPr>
        <w:t xml:space="preserve">En complément de ce modèle, le </w:t>
      </w:r>
      <w:r w:rsidR="003B4DE6">
        <w:rPr>
          <w:color w:val="2F5496" w:themeColor="accent1" w:themeShade="BF"/>
          <w:lang w:val="fr-FR"/>
        </w:rPr>
        <w:t>« </w:t>
      </w:r>
      <w:r w:rsidRPr="00EE5B81">
        <w:rPr>
          <w:color w:val="2F5496" w:themeColor="accent1" w:themeShade="BF"/>
          <w:lang w:val="fr-FR"/>
        </w:rPr>
        <w:t>Manuel de transition des îles</w:t>
      </w:r>
      <w:r w:rsidR="003B4DE6">
        <w:rPr>
          <w:color w:val="2F5496" w:themeColor="accent1" w:themeShade="BF"/>
          <w:lang w:val="fr-FR"/>
        </w:rPr>
        <w:t> »</w:t>
      </w:r>
      <w:r w:rsidRPr="00EE5B81">
        <w:rPr>
          <w:color w:val="2F5496" w:themeColor="accent1" w:themeShade="BF"/>
          <w:lang w:val="fr-FR"/>
        </w:rPr>
        <w:t xml:space="preserve"> guide les communautés insulaires dans le cadre du processus d'écriture du Programme de transition. Le manuel est disponible en ligne. Les sections et les sous-sections du présent modèle se réfèrent à des chapitres spécifiques du </w:t>
      </w:r>
      <w:r w:rsidR="003B4DE6">
        <w:rPr>
          <w:color w:val="2F5496" w:themeColor="accent1" w:themeShade="BF"/>
          <w:lang w:val="fr-FR"/>
        </w:rPr>
        <w:t>« </w:t>
      </w:r>
      <w:r w:rsidRPr="00EE5B81">
        <w:rPr>
          <w:color w:val="2F5496" w:themeColor="accent1" w:themeShade="BF"/>
          <w:lang w:val="fr-FR"/>
        </w:rPr>
        <w:t>Manuel de transition de</w:t>
      </w:r>
      <w:r w:rsidR="003B4DE6">
        <w:rPr>
          <w:color w:val="2F5496" w:themeColor="accent1" w:themeShade="BF"/>
          <w:lang w:val="fr-FR"/>
        </w:rPr>
        <w:t xml:space="preserve">s </w:t>
      </w:r>
      <w:r w:rsidRPr="00EE5B81">
        <w:rPr>
          <w:color w:val="2F5496" w:themeColor="accent1" w:themeShade="BF"/>
          <w:lang w:val="fr-FR"/>
        </w:rPr>
        <w:t>île</w:t>
      </w:r>
      <w:r w:rsidR="003B4DE6">
        <w:rPr>
          <w:color w:val="2F5496" w:themeColor="accent1" w:themeShade="BF"/>
          <w:lang w:val="fr-FR"/>
        </w:rPr>
        <w:t>s »</w:t>
      </w:r>
      <w:r w:rsidR="0029550D">
        <w:rPr>
          <w:rStyle w:val="FootnoteReference"/>
          <w:color w:val="2F5496" w:themeColor="accent1" w:themeShade="BF"/>
          <w:lang w:val="fr-FR"/>
        </w:rPr>
        <w:footnoteReference w:id="1"/>
      </w:r>
      <w:r w:rsidRPr="00EE5B81">
        <w:rPr>
          <w:color w:val="2F5496" w:themeColor="accent1" w:themeShade="BF"/>
          <w:lang w:val="fr-FR"/>
        </w:rPr>
        <w:t>.</w:t>
      </w:r>
    </w:p>
    <w:p w14:paraId="48F6EF26" w14:textId="7DCDEF68" w:rsidR="00EE5B81" w:rsidRPr="00EE5B81" w:rsidRDefault="00EE5B81" w:rsidP="00F40752">
      <w:pPr>
        <w:spacing w:line="240" w:lineRule="auto"/>
        <w:rPr>
          <w:color w:val="2F5496" w:themeColor="accent1" w:themeShade="BF"/>
          <w:lang w:val="fr-FR"/>
        </w:rPr>
      </w:pPr>
      <w:r w:rsidRPr="00EE5B81">
        <w:rPr>
          <w:color w:val="2F5496" w:themeColor="accent1" w:themeShade="BF"/>
          <w:lang w:val="fr-FR"/>
        </w:rPr>
        <w:t xml:space="preserve">Ce modèle est fourni en anglais, mais les auteurs sont encouragés à le traduire dans la langue locale. Le contenu que les auteurs doivent modifier est mis en évidence dans </w:t>
      </w:r>
      <w:r w:rsidRPr="004F0C29">
        <w:rPr>
          <w:color w:val="2F5496" w:themeColor="accent1" w:themeShade="BF"/>
          <w:highlight w:val="green"/>
          <w:lang w:val="fr-FR"/>
        </w:rPr>
        <w:t>[les parenthèses vertes]</w:t>
      </w:r>
      <w:r w:rsidRPr="00EE5B81">
        <w:rPr>
          <w:color w:val="2F5496" w:themeColor="accent1" w:themeShade="BF"/>
          <w:lang w:val="fr-FR"/>
        </w:rPr>
        <w:t>. Les descriptions sur la façon de remplir l'ordre du jour sont écrites en italique bleu. Veuillez supprimer à la fois les faits saillants et le texte italique bleu à l'achèvement.</w:t>
      </w:r>
    </w:p>
    <w:p w14:paraId="1C3A41B5" w14:textId="77777777" w:rsidR="00EE5B81" w:rsidRPr="00EE5B81" w:rsidRDefault="00EE5B81" w:rsidP="00F40752">
      <w:pPr>
        <w:spacing w:line="240" w:lineRule="auto"/>
        <w:rPr>
          <w:color w:val="2F5496" w:themeColor="accent1" w:themeShade="BF"/>
          <w:lang w:val="fr-FR"/>
        </w:rPr>
      </w:pPr>
    </w:p>
    <w:p w14:paraId="4FED3363" w14:textId="4BB927B9" w:rsidR="00EE5B81" w:rsidRPr="00EE5B81" w:rsidRDefault="00EE5B81" w:rsidP="00F40752">
      <w:pPr>
        <w:spacing w:line="240" w:lineRule="auto"/>
        <w:rPr>
          <w:color w:val="2F5496" w:themeColor="accent1" w:themeShade="BF"/>
          <w:lang w:val="fr-FR"/>
        </w:rPr>
      </w:pPr>
      <w:r w:rsidRPr="00EE5B81">
        <w:rPr>
          <w:color w:val="2F5496" w:themeColor="accent1" w:themeShade="BF"/>
          <w:lang w:val="fr-FR"/>
        </w:rPr>
        <w:t xml:space="preserve">L'objectif de ce modèle est de structurer votre programme de transition </w:t>
      </w:r>
      <w:r w:rsidR="00BD0116">
        <w:rPr>
          <w:color w:val="2F5496" w:themeColor="accent1" w:themeShade="BF"/>
          <w:lang w:val="fr-FR"/>
        </w:rPr>
        <w:t>vers</w:t>
      </w:r>
      <w:r w:rsidRPr="00EE5B81">
        <w:rPr>
          <w:color w:val="2F5496" w:themeColor="accent1" w:themeShade="BF"/>
          <w:lang w:val="fr-FR"/>
        </w:rPr>
        <w:t xml:space="preserve"> l'énergie propre et est destiné à être adapté pour répondre aux besoins spécifiques de votre île. Les îles sont encouragées à développer leur propre identité visuelle et peuvent choisir d'autres façons de mettre en œuvre leur programme de transition, comme une page Web interactive, une affiche, etc. - tant que les exigences minimales énumérées ci-dessous sont remplies.  </w:t>
      </w:r>
    </w:p>
    <w:p w14:paraId="6690CEB7" w14:textId="77777777" w:rsidR="004F0C29" w:rsidRPr="0029550D" w:rsidRDefault="004F0C29" w:rsidP="00F40752">
      <w:pPr>
        <w:rPr>
          <w:color w:val="2F5496" w:themeColor="accent1" w:themeShade="BF"/>
          <w:lang w:val="fr-FR"/>
        </w:rPr>
      </w:pPr>
    </w:p>
    <w:p w14:paraId="643ADBBB" w14:textId="28035DED" w:rsidR="00EE5B81" w:rsidRPr="00EE5B81" w:rsidRDefault="00EE5B81" w:rsidP="004F0C29">
      <w:pPr>
        <w:rPr>
          <w:color w:val="2F5496" w:themeColor="accent1" w:themeShade="BF"/>
          <w:lang w:val="fr-FR"/>
        </w:rPr>
      </w:pPr>
      <w:r w:rsidRPr="00EE5B81">
        <w:rPr>
          <w:color w:val="2F5496" w:themeColor="accent1" w:themeShade="BF"/>
          <w:lang w:val="fr-FR"/>
        </w:rPr>
        <w:t xml:space="preserve">Un programme de transition </w:t>
      </w:r>
      <w:r w:rsidR="00BD0116">
        <w:rPr>
          <w:color w:val="2F5496" w:themeColor="accent1" w:themeShade="BF"/>
          <w:lang w:val="fr-FR"/>
        </w:rPr>
        <w:t>vers</w:t>
      </w:r>
      <w:r w:rsidRPr="00EE5B81">
        <w:rPr>
          <w:color w:val="2F5496" w:themeColor="accent1" w:themeShade="BF"/>
          <w:lang w:val="fr-FR"/>
        </w:rPr>
        <w:t xml:space="preserve"> l'énergie propre doit répondre aux exigences de contenu suivantes :</w:t>
      </w:r>
    </w:p>
    <w:p w14:paraId="21B1F52E" w14:textId="5C571E91" w:rsidR="00EE5B81" w:rsidRPr="00EE5B81" w:rsidRDefault="00EE5B81" w:rsidP="004F0C29">
      <w:pPr>
        <w:pStyle w:val="ListParagraph"/>
        <w:numPr>
          <w:ilvl w:val="0"/>
          <w:numId w:val="29"/>
        </w:numPr>
        <w:spacing w:after="0" w:line="240" w:lineRule="auto"/>
        <w:contextualSpacing w:val="0"/>
        <w:rPr>
          <w:rFonts w:eastAsia="Times New Roman"/>
          <w:color w:val="2F5496" w:themeColor="accent1" w:themeShade="BF"/>
          <w:lang w:val="fr-FR"/>
        </w:rPr>
      </w:pPr>
      <w:r w:rsidRPr="00EE5B81">
        <w:rPr>
          <w:rFonts w:eastAsia="Times New Roman"/>
          <w:color w:val="2F5496" w:themeColor="accent1" w:themeShade="BF"/>
          <w:lang w:val="fr-FR"/>
        </w:rPr>
        <w:t>Il se compose d'au moins deux parties</w:t>
      </w:r>
      <w:r w:rsidR="004F0C29">
        <w:rPr>
          <w:rFonts w:eastAsia="Times New Roman"/>
          <w:color w:val="2F5496" w:themeColor="accent1" w:themeShade="BF"/>
          <w:lang w:val="fr-FR"/>
        </w:rPr>
        <w:t xml:space="preserve"> </w:t>
      </w:r>
      <w:r w:rsidRPr="00EE5B81">
        <w:rPr>
          <w:rFonts w:eastAsia="Times New Roman"/>
          <w:color w:val="2F5496" w:themeColor="accent1" w:themeShade="BF"/>
          <w:lang w:val="fr-FR"/>
        </w:rPr>
        <w:t>: une partie qui décrit la situation actuelle sur l'île et une deuxième partie qui commence à partir d'un avenir envisagé décarboné de l'île.</w:t>
      </w:r>
    </w:p>
    <w:p w14:paraId="47C42180" w14:textId="77777777" w:rsidR="00EE5B81" w:rsidRPr="00EE5B81" w:rsidRDefault="00EE5B81" w:rsidP="004F0C29">
      <w:pPr>
        <w:pStyle w:val="ListParagraph"/>
        <w:numPr>
          <w:ilvl w:val="0"/>
          <w:numId w:val="29"/>
        </w:numPr>
        <w:spacing w:after="0" w:line="240" w:lineRule="auto"/>
        <w:rPr>
          <w:rFonts w:eastAsia="Times New Roman"/>
          <w:color w:val="2F5496" w:themeColor="accent1" w:themeShade="BF"/>
          <w:lang w:val="fr-FR"/>
        </w:rPr>
      </w:pPr>
      <w:r w:rsidRPr="00EE5B81">
        <w:rPr>
          <w:rFonts w:eastAsia="Times New Roman"/>
          <w:color w:val="2F5496" w:themeColor="accent1" w:themeShade="BF"/>
          <w:lang w:val="fr-FR"/>
        </w:rPr>
        <w:t>La partie I comprend au moins :</w:t>
      </w:r>
    </w:p>
    <w:p w14:paraId="4A46051D" w14:textId="77777777" w:rsidR="00EE5B81" w:rsidRPr="00EE5B81" w:rsidRDefault="00EE5B81" w:rsidP="004F0C29">
      <w:pPr>
        <w:pStyle w:val="ListParagraph"/>
        <w:spacing w:after="0" w:line="240" w:lineRule="auto"/>
        <w:ind w:left="1440"/>
        <w:rPr>
          <w:rFonts w:eastAsia="Times New Roman"/>
          <w:color w:val="2F5496" w:themeColor="accent1" w:themeShade="BF"/>
          <w:lang w:val="fr-FR"/>
        </w:rPr>
      </w:pPr>
      <w:r w:rsidRPr="00EE5B81">
        <w:rPr>
          <w:rFonts w:eastAsia="Times New Roman"/>
          <w:color w:val="2F5496" w:themeColor="accent1" w:themeShade="BF"/>
          <w:lang w:val="fr-FR"/>
        </w:rPr>
        <w:t>1. Une description générale de la géographie, de l'économie et de la population de l'île,</w:t>
      </w:r>
    </w:p>
    <w:p w14:paraId="7B3F0CA9" w14:textId="4796D5C2" w:rsidR="00EE5B81" w:rsidRPr="00EE5B81" w:rsidRDefault="00EE5B81" w:rsidP="004F0C29">
      <w:pPr>
        <w:pStyle w:val="ListParagraph"/>
        <w:spacing w:after="0" w:line="240" w:lineRule="auto"/>
        <w:ind w:firstLine="720"/>
        <w:rPr>
          <w:rFonts w:eastAsia="Times New Roman"/>
          <w:color w:val="2F5496" w:themeColor="accent1" w:themeShade="BF"/>
          <w:lang w:val="fr-FR"/>
        </w:rPr>
      </w:pPr>
      <w:r w:rsidRPr="00EE5B81">
        <w:rPr>
          <w:rFonts w:eastAsia="Times New Roman"/>
          <w:color w:val="2F5496" w:themeColor="accent1" w:themeShade="BF"/>
          <w:lang w:val="fr-FR"/>
        </w:rPr>
        <w:t xml:space="preserve">2. Une description du système énergétique actuel. </w:t>
      </w:r>
    </w:p>
    <w:p w14:paraId="3CD5BB83" w14:textId="02846517" w:rsidR="00EE5B81" w:rsidRPr="00EE5B81" w:rsidRDefault="00EE5B81" w:rsidP="004F0C29">
      <w:pPr>
        <w:pStyle w:val="ListParagraph"/>
        <w:spacing w:after="0" w:line="240" w:lineRule="auto"/>
        <w:ind w:left="1440"/>
        <w:rPr>
          <w:rFonts w:eastAsia="Times New Roman"/>
          <w:color w:val="2F5496" w:themeColor="accent1" w:themeShade="BF"/>
          <w:lang w:val="fr-FR"/>
        </w:rPr>
      </w:pPr>
      <w:r w:rsidRPr="00EE5B81">
        <w:rPr>
          <w:rFonts w:eastAsia="Times New Roman"/>
          <w:color w:val="2F5496" w:themeColor="accent1" w:themeShade="BF"/>
          <w:lang w:val="fr-FR"/>
        </w:rPr>
        <w:t xml:space="preserve">3. Une cartographie des parties prenantes </w:t>
      </w:r>
      <w:r w:rsidR="00BD0116">
        <w:rPr>
          <w:rFonts w:eastAsia="Times New Roman"/>
          <w:color w:val="2F5496" w:themeColor="accent1" w:themeShade="BF"/>
          <w:lang w:val="fr-FR"/>
        </w:rPr>
        <w:t>concernant</w:t>
      </w:r>
      <w:r w:rsidRPr="00EE5B81">
        <w:rPr>
          <w:rFonts w:eastAsia="Times New Roman"/>
          <w:color w:val="2F5496" w:themeColor="accent1" w:themeShade="BF"/>
          <w:lang w:val="fr-FR"/>
        </w:rPr>
        <w:t xml:space="preserve"> les parties prenantes insulaires concernées. </w:t>
      </w:r>
    </w:p>
    <w:p w14:paraId="25E19431" w14:textId="1F4CD50F" w:rsidR="00EE5B81" w:rsidRPr="00EE5B81" w:rsidRDefault="00EE5B81" w:rsidP="004F0C29">
      <w:pPr>
        <w:pStyle w:val="ListParagraph"/>
        <w:spacing w:after="0" w:line="240" w:lineRule="auto"/>
        <w:ind w:left="1440"/>
        <w:contextualSpacing w:val="0"/>
        <w:rPr>
          <w:rFonts w:eastAsia="Times New Roman"/>
          <w:color w:val="2F5496" w:themeColor="accent1" w:themeShade="BF"/>
          <w:lang w:val="fr-FR"/>
        </w:rPr>
      </w:pPr>
      <w:r w:rsidRPr="00EE5B81">
        <w:rPr>
          <w:rFonts w:eastAsia="Times New Roman"/>
          <w:color w:val="2F5496" w:themeColor="accent1" w:themeShade="BF"/>
          <w:lang w:val="fr-FR"/>
        </w:rPr>
        <w:t xml:space="preserve">4. Une analyse de la politique et de la réglementation </w:t>
      </w:r>
      <w:r w:rsidR="004F0C29">
        <w:rPr>
          <w:rFonts w:eastAsia="Times New Roman"/>
          <w:color w:val="2F5496" w:themeColor="accent1" w:themeShade="BF"/>
          <w:lang w:val="fr-FR"/>
        </w:rPr>
        <w:t>faisant obstacle au</w:t>
      </w:r>
      <w:r w:rsidRPr="00EE5B81">
        <w:rPr>
          <w:rFonts w:eastAsia="Times New Roman"/>
          <w:color w:val="2F5496" w:themeColor="accent1" w:themeShade="BF"/>
          <w:lang w:val="fr-FR"/>
        </w:rPr>
        <w:t xml:space="preserve"> plan.</w:t>
      </w:r>
    </w:p>
    <w:p w14:paraId="7FDBA113" w14:textId="77777777" w:rsidR="00EE5B81" w:rsidRPr="00EE5B81" w:rsidRDefault="00EE5B81" w:rsidP="004F0C29">
      <w:pPr>
        <w:pStyle w:val="ListParagraph"/>
        <w:numPr>
          <w:ilvl w:val="0"/>
          <w:numId w:val="29"/>
        </w:numPr>
        <w:spacing w:after="0" w:line="240" w:lineRule="auto"/>
        <w:rPr>
          <w:rFonts w:eastAsia="Times New Roman"/>
          <w:color w:val="2F5496" w:themeColor="accent1" w:themeShade="BF"/>
          <w:lang w:val="fr-FR"/>
        </w:rPr>
      </w:pPr>
      <w:r w:rsidRPr="00EE5B81">
        <w:rPr>
          <w:rFonts w:eastAsia="Times New Roman"/>
          <w:color w:val="2F5496" w:themeColor="accent1" w:themeShade="BF"/>
          <w:lang w:val="fr-FR"/>
        </w:rPr>
        <w:t>La partie II comprend au moins :</w:t>
      </w:r>
    </w:p>
    <w:p w14:paraId="27BF64CB" w14:textId="77777777" w:rsidR="00EE5B81" w:rsidRPr="00EE5B81" w:rsidRDefault="00EE5B81" w:rsidP="00EE5B81">
      <w:pPr>
        <w:pStyle w:val="ListParagraph"/>
        <w:spacing w:after="0" w:line="240" w:lineRule="auto"/>
        <w:ind w:left="1440"/>
        <w:jc w:val="left"/>
        <w:rPr>
          <w:rFonts w:eastAsia="Times New Roman"/>
          <w:color w:val="2F5496" w:themeColor="accent1" w:themeShade="BF"/>
          <w:lang w:val="fr-FR"/>
        </w:rPr>
      </w:pPr>
      <w:r w:rsidRPr="00EE5B81">
        <w:rPr>
          <w:rFonts w:eastAsia="Times New Roman"/>
          <w:color w:val="2F5496" w:themeColor="accent1" w:themeShade="BF"/>
          <w:lang w:val="fr-FR"/>
        </w:rPr>
        <w:t>1. Un énoncé de vision qui couvre toute l'île,</w:t>
      </w:r>
    </w:p>
    <w:p w14:paraId="748A8234" w14:textId="77777777" w:rsidR="00EE5B81" w:rsidRPr="00EE5B81" w:rsidRDefault="00EE5B81" w:rsidP="00EE5B81">
      <w:pPr>
        <w:pStyle w:val="ListParagraph"/>
        <w:spacing w:after="0" w:line="240" w:lineRule="auto"/>
        <w:ind w:left="1440"/>
        <w:jc w:val="left"/>
        <w:rPr>
          <w:rFonts w:eastAsia="Times New Roman"/>
          <w:color w:val="2F5496" w:themeColor="accent1" w:themeShade="BF"/>
          <w:lang w:val="fr-FR"/>
        </w:rPr>
      </w:pPr>
      <w:r w:rsidRPr="00EE5B81">
        <w:rPr>
          <w:rFonts w:eastAsia="Times New Roman"/>
          <w:color w:val="2F5496" w:themeColor="accent1" w:themeShade="BF"/>
          <w:lang w:val="fr-FR"/>
        </w:rPr>
        <w:t>2. Une description de la gouvernance du processus de transition,</w:t>
      </w:r>
    </w:p>
    <w:p w14:paraId="00B20985" w14:textId="77777777" w:rsidR="00EE5B81" w:rsidRPr="00EE5B81" w:rsidRDefault="00EE5B81" w:rsidP="004F0C29">
      <w:pPr>
        <w:pStyle w:val="ListParagraph"/>
        <w:spacing w:after="0" w:line="240" w:lineRule="auto"/>
        <w:ind w:firstLine="720"/>
        <w:rPr>
          <w:rFonts w:eastAsia="Times New Roman"/>
          <w:color w:val="2F5496" w:themeColor="accent1" w:themeShade="BF"/>
          <w:lang w:val="fr-FR"/>
        </w:rPr>
      </w:pPr>
      <w:r w:rsidRPr="00EE5B81">
        <w:rPr>
          <w:rFonts w:eastAsia="Times New Roman"/>
          <w:color w:val="2F5496" w:themeColor="accent1" w:themeShade="BF"/>
          <w:lang w:val="fr-FR"/>
        </w:rPr>
        <w:t xml:space="preserve">3. L'identification et la description des principales voies du processus de transition. </w:t>
      </w:r>
    </w:p>
    <w:p w14:paraId="5E357C53" w14:textId="4923D3E9" w:rsidR="00EE5B81" w:rsidRPr="00F40752" w:rsidRDefault="00EE5B81" w:rsidP="004F0C29">
      <w:pPr>
        <w:pStyle w:val="ListParagraph"/>
        <w:spacing w:after="0" w:line="240" w:lineRule="auto"/>
        <w:ind w:firstLine="720"/>
        <w:contextualSpacing w:val="0"/>
        <w:rPr>
          <w:rFonts w:eastAsia="Times New Roman"/>
          <w:color w:val="2F5496" w:themeColor="accent1" w:themeShade="BF"/>
        </w:rPr>
      </w:pPr>
      <w:r w:rsidRPr="00EE5B81">
        <w:rPr>
          <w:rFonts w:eastAsia="Times New Roman"/>
          <w:color w:val="2F5496" w:themeColor="accent1" w:themeShade="BF"/>
        </w:rPr>
        <w:t>4. Une stratégie de suivi</w:t>
      </w:r>
    </w:p>
    <w:p w14:paraId="71266F74" w14:textId="7D6E37D8" w:rsidR="00EE5B81" w:rsidRPr="004F0C29" w:rsidRDefault="00EE5B81" w:rsidP="004F0C29">
      <w:pPr>
        <w:pStyle w:val="ListParagraph"/>
        <w:numPr>
          <w:ilvl w:val="0"/>
          <w:numId w:val="29"/>
        </w:numPr>
        <w:spacing w:after="0" w:line="240" w:lineRule="auto"/>
        <w:rPr>
          <w:rFonts w:eastAsia="Times New Roman"/>
          <w:color w:val="2F5496" w:themeColor="accent1" w:themeShade="BF"/>
          <w:lang w:val="fr-FR"/>
        </w:rPr>
      </w:pPr>
      <w:r w:rsidRPr="004F0C29">
        <w:rPr>
          <w:rFonts w:eastAsia="Times New Roman"/>
          <w:color w:val="2F5496" w:themeColor="accent1" w:themeShade="BF"/>
          <w:lang w:val="fr-FR"/>
        </w:rPr>
        <w:t xml:space="preserve">Le programme de transition </w:t>
      </w:r>
      <w:r w:rsidR="00BD0116">
        <w:rPr>
          <w:rFonts w:eastAsia="Times New Roman"/>
          <w:color w:val="2F5496" w:themeColor="accent1" w:themeShade="BF"/>
          <w:lang w:val="fr-FR"/>
        </w:rPr>
        <w:t>vers</w:t>
      </w:r>
      <w:r w:rsidRPr="004F0C29">
        <w:rPr>
          <w:rFonts w:eastAsia="Times New Roman"/>
          <w:color w:val="2F5496" w:themeColor="accent1" w:themeShade="BF"/>
          <w:lang w:val="fr-FR"/>
        </w:rPr>
        <w:t xml:space="preserve"> l'énergie propre contient le logo de </w:t>
      </w:r>
      <w:r w:rsidR="000C6A9A">
        <w:rPr>
          <w:rFonts w:eastAsia="Times New Roman"/>
          <w:color w:val="2F5496" w:themeColor="accent1" w:themeShade="BF"/>
          <w:lang w:val="fr-FR"/>
        </w:rPr>
        <w:t xml:space="preserve">Clean Energy for EU Islands </w:t>
      </w:r>
      <w:r w:rsidRPr="004F0C29">
        <w:rPr>
          <w:rFonts w:eastAsia="Times New Roman"/>
          <w:color w:val="2F5496" w:themeColor="accent1" w:themeShade="BF"/>
          <w:lang w:val="fr-FR"/>
        </w:rPr>
        <w:t xml:space="preserve">et mentionne l'initiative « </w:t>
      </w:r>
      <w:r w:rsidR="000C6A9A">
        <w:rPr>
          <w:rFonts w:eastAsia="Times New Roman"/>
          <w:color w:val="2F5496" w:themeColor="accent1" w:themeShade="BF"/>
          <w:lang w:val="fr-FR"/>
        </w:rPr>
        <w:t xml:space="preserve">Clean Energy for EU Islands </w:t>
      </w:r>
      <w:r w:rsidRPr="004F0C29">
        <w:rPr>
          <w:rFonts w:eastAsia="Times New Roman"/>
          <w:color w:val="2F5496" w:themeColor="accent1" w:themeShade="BF"/>
          <w:lang w:val="fr-FR"/>
        </w:rPr>
        <w:t>».</w:t>
      </w:r>
    </w:p>
    <w:p w14:paraId="71C238B9" w14:textId="77777777" w:rsidR="00F40752" w:rsidRPr="00EE5B81" w:rsidRDefault="00F40752" w:rsidP="004F0C29">
      <w:pPr>
        <w:rPr>
          <w:b/>
          <w:sz w:val="22"/>
          <w:u w:val="single"/>
          <w:lang w:val="fr-FR"/>
        </w:rPr>
      </w:pPr>
    </w:p>
    <w:p w14:paraId="0106CF7B" w14:textId="64310DDA" w:rsidR="00EE5B81" w:rsidRPr="00B762F1" w:rsidRDefault="00B762F1" w:rsidP="001C6819">
      <w:pPr>
        <w:rPr>
          <w:color w:val="2F5496" w:themeColor="accent1" w:themeShade="BF"/>
          <w:lang w:val="fr-FR"/>
        </w:rPr>
      </w:pPr>
      <w:r w:rsidRPr="00B762F1">
        <w:rPr>
          <w:color w:val="2F5496" w:themeColor="accent1" w:themeShade="BF"/>
          <w:lang w:val="fr-FR"/>
        </w:rPr>
        <w:lastRenderedPageBreak/>
        <w:t>Veuillez noter qu'un programme de transition est un « document vivant »</w:t>
      </w:r>
      <w:r w:rsidR="000C6A9A">
        <w:rPr>
          <w:color w:val="2F5496" w:themeColor="accent1" w:themeShade="BF"/>
          <w:lang w:val="fr-FR"/>
        </w:rPr>
        <w:t xml:space="preserve"> </w:t>
      </w:r>
      <w:r w:rsidRPr="00B762F1">
        <w:rPr>
          <w:color w:val="2F5496" w:themeColor="accent1" w:themeShade="BF"/>
          <w:lang w:val="fr-FR"/>
        </w:rPr>
        <w:t>; ainsi, son contenu peut évoluer au fil du temps. Grâce à leur processus de transition, les îles peuvent avoir différentes versions de leur programme de transition (une au début, et plusieurs au fur et à mesure que la transition se développe). Pour éviter les malentendus, veuillez préciser la version mois et année dans la page de titre d</w:t>
      </w:r>
      <w:r w:rsidR="000C6A9A">
        <w:rPr>
          <w:color w:val="2F5496" w:themeColor="accent1" w:themeShade="BF"/>
          <w:lang w:val="fr-FR"/>
        </w:rPr>
        <w:t>u Programme</w:t>
      </w:r>
      <w:r w:rsidRPr="00B762F1">
        <w:rPr>
          <w:color w:val="2F5496" w:themeColor="accent1" w:themeShade="BF"/>
          <w:lang w:val="fr-FR"/>
        </w:rPr>
        <w:t xml:space="preserve"> de transition.</w:t>
      </w:r>
    </w:p>
    <w:p w14:paraId="189420BD" w14:textId="2148A170" w:rsidR="00B762F1" w:rsidRPr="00B762F1" w:rsidRDefault="00B762F1" w:rsidP="00F40752">
      <w:pPr>
        <w:spacing w:line="240" w:lineRule="auto"/>
        <w:rPr>
          <w:color w:val="2F5496" w:themeColor="accent1" w:themeShade="BF"/>
          <w:lang w:val="fr-FR"/>
        </w:rPr>
      </w:pPr>
      <w:r w:rsidRPr="00B762F1">
        <w:rPr>
          <w:color w:val="2F5496" w:themeColor="accent1" w:themeShade="BF"/>
          <w:lang w:val="fr-FR"/>
        </w:rPr>
        <w:t>Pour toute question, n'hésitez pas à contacter le Secrétariat de l'énergie propre pour les îles de l'UE par le biais de info@euislands.eu.</w:t>
      </w:r>
    </w:p>
    <w:p w14:paraId="6D14C767" w14:textId="6FD9CEA7" w:rsidR="00F40752" w:rsidRPr="00B762F1" w:rsidRDefault="00B762F1" w:rsidP="00F40752">
      <w:pPr>
        <w:spacing w:line="240" w:lineRule="auto"/>
        <w:rPr>
          <w:b/>
          <w:color w:val="2F5496" w:themeColor="accent1" w:themeShade="BF"/>
          <w:lang w:val="fr-FR"/>
        </w:rPr>
      </w:pPr>
      <w:r w:rsidRPr="00B762F1">
        <w:rPr>
          <w:color w:val="2F5496" w:themeColor="accent1" w:themeShade="BF"/>
          <w:lang w:val="fr-FR"/>
        </w:rPr>
        <w:t xml:space="preserve">Pour plus d'informations sur les activités du Secrétariat, consultez </w:t>
      </w:r>
      <w:hyperlink r:id="rId18" w:history="1">
        <w:r w:rsidR="00F40752" w:rsidRPr="00B762F1">
          <w:rPr>
            <w:rStyle w:val="Hyperlink"/>
            <w:color w:val="2F5496" w:themeColor="accent1" w:themeShade="BF"/>
            <w:lang w:val="fr-FR"/>
          </w:rPr>
          <w:t>www.euislands.eu</w:t>
        </w:r>
      </w:hyperlink>
      <w:r w:rsidR="00F40752" w:rsidRPr="00B762F1">
        <w:rPr>
          <w:color w:val="2F5496" w:themeColor="accent1" w:themeShade="BF"/>
          <w:lang w:val="fr-FR"/>
        </w:rPr>
        <w:t xml:space="preserve">. </w:t>
      </w:r>
    </w:p>
    <w:p w14:paraId="55BB0BD9" w14:textId="77777777" w:rsidR="006A2C15" w:rsidRPr="00B762F1" w:rsidRDefault="006A2C15">
      <w:pPr>
        <w:spacing w:line="259" w:lineRule="auto"/>
        <w:jc w:val="left"/>
        <w:rPr>
          <w:b/>
          <w:lang w:val="fr-FR"/>
        </w:rPr>
      </w:pPr>
      <w:r w:rsidRPr="00B762F1">
        <w:rPr>
          <w:b/>
          <w:lang w:val="fr-FR"/>
        </w:rPr>
        <w:br w:type="page"/>
      </w:r>
    </w:p>
    <w:p w14:paraId="2F0B1414" w14:textId="56135654" w:rsidR="00BE77B0" w:rsidRPr="0029550D" w:rsidRDefault="00CC42D7" w:rsidP="00CC42D7">
      <w:pPr>
        <w:pStyle w:val="Heading2"/>
        <w:numPr>
          <w:ilvl w:val="0"/>
          <w:numId w:val="0"/>
        </w:numPr>
        <w:rPr>
          <w:lang w:val="fr-FR"/>
        </w:rPr>
      </w:pPr>
      <w:bookmarkStart w:id="11" w:name="_Toc24015555"/>
      <w:r w:rsidRPr="0029550D">
        <w:rPr>
          <w:lang w:val="fr-FR"/>
        </w:rPr>
        <w:lastRenderedPageBreak/>
        <w:t>Pr</w:t>
      </w:r>
      <w:r w:rsidR="00A4441F">
        <w:rPr>
          <w:lang w:val="fr-FR"/>
        </w:rPr>
        <w:t>éambule</w:t>
      </w:r>
      <w:bookmarkEnd w:id="9"/>
      <w:bookmarkEnd w:id="10"/>
      <w:bookmarkEnd w:id="11"/>
    </w:p>
    <w:p w14:paraId="113CD518" w14:textId="2B025643" w:rsidR="00B762F1" w:rsidRPr="00B762F1" w:rsidRDefault="00B762F1" w:rsidP="00CC42D7">
      <w:pPr>
        <w:rPr>
          <w:lang w:val="fr-FR"/>
        </w:rPr>
      </w:pPr>
      <w:r w:rsidRPr="00B762F1">
        <w:rPr>
          <w:lang w:val="fr-FR"/>
        </w:rPr>
        <w:t xml:space="preserve">Ce </w:t>
      </w:r>
      <w:r w:rsidR="000C6A9A">
        <w:rPr>
          <w:lang w:val="fr-FR"/>
        </w:rPr>
        <w:t>P</w:t>
      </w:r>
      <w:r w:rsidRPr="00B762F1">
        <w:rPr>
          <w:lang w:val="fr-FR"/>
        </w:rPr>
        <w:t xml:space="preserve">rogramme de transition </w:t>
      </w:r>
      <w:r w:rsidR="000C6A9A">
        <w:rPr>
          <w:lang w:val="fr-FR"/>
        </w:rPr>
        <w:t>énergétique p</w:t>
      </w:r>
      <w:r w:rsidRPr="00B762F1">
        <w:rPr>
          <w:lang w:val="fr-FR"/>
        </w:rPr>
        <w:t xml:space="preserve">our </w:t>
      </w:r>
      <w:r w:rsidRPr="00B762F1">
        <w:rPr>
          <w:highlight w:val="green"/>
          <w:lang w:val="fr-FR"/>
        </w:rPr>
        <w:t>[l'île]</w:t>
      </w:r>
      <w:r w:rsidRPr="00B762F1">
        <w:rPr>
          <w:lang w:val="fr-FR"/>
        </w:rPr>
        <w:t xml:space="preserve"> est la feuille de route stratégique et tactique pour le processus de transition vers l'énergie propre comme le souhaitent les intervenants de l'île.</w:t>
      </w:r>
    </w:p>
    <w:p w14:paraId="0D8AC7CD" w14:textId="300FE60C" w:rsidR="00B762F1" w:rsidRPr="00B762F1" w:rsidRDefault="00B762F1" w:rsidP="00CC42D7">
      <w:pPr>
        <w:rPr>
          <w:lang w:val="fr-FR"/>
        </w:rPr>
      </w:pPr>
      <w:r w:rsidRPr="00B762F1">
        <w:rPr>
          <w:lang w:val="fr-FR"/>
        </w:rPr>
        <w:t xml:space="preserve">Ce programme de transition </w:t>
      </w:r>
      <w:r w:rsidR="00BD0116">
        <w:rPr>
          <w:lang w:val="fr-FR"/>
        </w:rPr>
        <w:t>vers</w:t>
      </w:r>
      <w:r w:rsidRPr="00B762F1">
        <w:rPr>
          <w:lang w:val="fr-FR"/>
        </w:rPr>
        <w:t xml:space="preserve"> l'énergie propre a été élaboré conjointement par </w:t>
      </w:r>
      <w:r w:rsidRPr="00C576B5">
        <w:rPr>
          <w:highlight w:val="green"/>
          <w:lang w:val="fr-FR"/>
        </w:rPr>
        <w:t>[</w:t>
      </w:r>
      <w:r w:rsidR="000C6A9A">
        <w:rPr>
          <w:highlight w:val="green"/>
          <w:lang w:val="fr-FR"/>
        </w:rPr>
        <w:t>partenaire</w:t>
      </w:r>
      <w:r w:rsidRPr="00C576B5">
        <w:rPr>
          <w:highlight w:val="green"/>
          <w:lang w:val="fr-FR"/>
        </w:rPr>
        <w:t xml:space="preserve"> 1]</w:t>
      </w:r>
      <w:r w:rsidRPr="00B762F1">
        <w:rPr>
          <w:lang w:val="fr-FR"/>
        </w:rPr>
        <w:t xml:space="preserve">, </w:t>
      </w:r>
      <w:r w:rsidRPr="00C576B5">
        <w:rPr>
          <w:highlight w:val="green"/>
          <w:lang w:val="fr-FR"/>
        </w:rPr>
        <w:t>[</w:t>
      </w:r>
      <w:r w:rsidR="000C6A9A">
        <w:rPr>
          <w:highlight w:val="green"/>
          <w:lang w:val="fr-FR"/>
        </w:rPr>
        <w:t>partenaire</w:t>
      </w:r>
      <w:r w:rsidRPr="00C576B5">
        <w:rPr>
          <w:highlight w:val="green"/>
          <w:lang w:val="fr-FR"/>
        </w:rPr>
        <w:t xml:space="preserve"> 2]</w:t>
      </w:r>
      <w:r w:rsidRPr="00B762F1">
        <w:rPr>
          <w:lang w:val="fr-FR"/>
        </w:rPr>
        <w:t xml:space="preserve">, etc. avec le soutien de </w:t>
      </w:r>
      <w:r w:rsidRPr="00C576B5">
        <w:rPr>
          <w:highlight w:val="green"/>
          <w:lang w:val="fr-FR"/>
        </w:rPr>
        <w:t>[</w:t>
      </w:r>
      <w:r w:rsidR="000C6A9A">
        <w:rPr>
          <w:highlight w:val="green"/>
          <w:lang w:val="fr-FR"/>
        </w:rPr>
        <w:t>partenaire</w:t>
      </w:r>
      <w:r w:rsidRPr="00C576B5">
        <w:rPr>
          <w:highlight w:val="green"/>
          <w:lang w:val="fr-FR"/>
        </w:rPr>
        <w:t xml:space="preserve"> 3]</w:t>
      </w:r>
      <w:r w:rsidRPr="00B762F1">
        <w:rPr>
          <w:lang w:val="fr-FR"/>
        </w:rPr>
        <w:t xml:space="preserve">, </w:t>
      </w:r>
      <w:r w:rsidRPr="00C576B5">
        <w:rPr>
          <w:highlight w:val="green"/>
          <w:lang w:val="fr-FR"/>
        </w:rPr>
        <w:t>[</w:t>
      </w:r>
      <w:r w:rsidR="000C6A9A">
        <w:rPr>
          <w:highlight w:val="green"/>
          <w:lang w:val="fr-FR"/>
        </w:rPr>
        <w:t>partenaire</w:t>
      </w:r>
      <w:r w:rsidRPr="00C576B5">
        <w:rPr>
          <w:highlight w:val="green"/>
          <w:lang w:val="fr-FR"/>
        </w:rPr>
        <w:t xml:space="preserve"> 4]</w:t>
      </w:r>
      <w:r w:rsidRPr="00B762F1">
        <w:rPr>
          <w:lang w:val="fr-FR"/>
        </w:rPr>
        <w:t>, etc</w:t>
      </w:r>
    </w:p>
    <w:p w14:paraId="5D2B3F25" w14:textId="77777777" w:rsidR="00C576B5" w:rsidRPr="0029550D" w:rsidRDefault="00C576B5" w:rsidP="004A4459">
      <w:pPr>
        <w:rPr>
          <w:b/>
          <w:i/>
          <w:color w:val="2F5496" w:themeColor="accent1" w:themeShade="BF"/>
          <w:lang w:val="fr-FR"/>
        </w:rPr>
      </w:pPr>
    </w:p>
    <w:p w14:paraId="5CF867C1" w14:textId="5BE43752" w:rsidR="00B9253A" w:rsidRPr="00B762F1" w:rsidRDefault="00B762F1" w:rsidP="004A4459">
      <w:pPr>
        <w:rPr>
          <w:i/>
          <w:iCs/>
          <w:color w:val="2F5496" w:themeColor="accent1" w:themeShade="BF"/>
          <w:lang w:val="fr-FR"/>
        </w:rPr>
      </w:pPr>
      <w:r w:rsidRPr="00B762F1">
        <w:rPr>
          <w:b/>
          <w:bCs/>
          <w:i/>
          <w:iCs/>
          <w:color w:val="2F5496" w:themeColor="accent1" w:themeShade="BF"/>
          <w:lang w:val="fr-FR"/>
        </w:rPr>
        <w:t>Le programme de transition doit être approuvé par l'ensemble de l'équipe de transition avant d'être officiellement publié</w:t>
      </w:r>
      <w:r w:rsidRPr="00B762F1">
        <w:rPr>
          <w:i/>
          <w:iCs/>
          <w:color w:val="2F5496" w:themeColor="accent1" w:themeShade="BF"/>
          <w:lang w:val="fr-FR"/>
        </w:rPr>
        <w:t>. L'équipe de transition est cependant encouragée à partager le programme de transition et à recevoir les commentaires de l'ensemble de la Communauté de transition.</w:t>
      </w:r>
    </w:p>
    <w:p w14:paraId="3342139D" w14:textId="77777777" w:rsidR="00B762F1" w:rsidRPr="00B762F1" w:rsidRDefault="00B762F1" w:rsidP="004A4459">
      <w:pPr>
        <w:rPr>
          <w:lang w:val="fr-FR"/>
        </w:rPr>
      </w:pPr>
    </w:p>
    <w:p w14:paraId="503F5513" w14:textId="65678401" w:rsidR="006A2C15" w:rsidRPr="00B762F1" w:rsidRDefault="006A2C15">
      <w:pPr>
        <w:spacing w:line="259" w:lineRule="auto"/>
        <w:jc w:val="left"/>
        <w:rPr>
          <w:lang w:val="fr-FR"/>
        </w:rPr>
      </w:pPr>
      <w:r w:rsidRPr="00B762F1">
        <w:rPr>
          <w:lang w:val="fr-FR"/>
        </w:rPr>
        <w:br w:type="page"/>
      </w:r>
    </w:p>
    <w:p w14:paraId="576347E1" w14:textId="61ECDE03" w:rsidR="00CC42D7" w:rsidRPr="00412C2C" w:rsidRDefault="00CC42D7" w:rsidP="00CC42D7">
      <w:pPr>
        <w:pStyle w:val="Heading2"/>
        <w:numPr>
          <w:ilvl w:val="0"/>
          <w:numId w:val="0"/>
        </w:numPr>
        <w:ind w:left="714" w:hanging="357"/>
      </w:pPr>
      <w:bookmarkStart w:id="12" w:name="_Toc2694288"/>
      <w:bookmarkStart w:id="13" w:name="_Toc2694394"/>
      <w:bookmarkStart w:id="14" w:name="_Toc24015556"/>
      <w:r w:rsidRPr="00412C2C">
        <w:lastRenderedPageBreak/>
        <w:t xml:space="preserve">Table </w:t>
      </w:r>
      <w:r w:rsidR="00B762F1">
        <w:t>des matières</w:t>
      </w:r>
      <w:bookmarkEnd w:id="12"/>
      <w:bookmarkEnd w:id="13"/>
      <w:bookmarkEnd w:id="14"/>
    </w:p>
    <w:p w14:paraId="63B1C6F9" w14:textId="61E00FC1" w:rsidR="00DA2376" w:rsidRDefault="00CC42D7">
      <w:pPr>
        <w:pStyle w:val="TOC2"/>
        <w:tabs>
          <w:tab w:val="right" w:leader="dot" w:pos="9016"/>
        </w:tabs>
        <w:rPr>
          <w:rFonts w:asciiTheme="minorHAnsi" w:eastAsiaTheme="minorEastAsia" w:hAnsiTheme="minorHAnsi"/>
          <w:noProof/>
          <w:sz w:val="22"/>
          <w:lang w:eastAsia="en-GB"/>
        </w:rPr>
      </w:pPr>
      <w:r w:rsidRPr="00412C2C">
        <w:fldChar w:fldCharType="begin"/>
      </w:r>
      <w:r w:rsidRPr="00412C2C">
        <w:instrText xml:space="preserve"> TOC \o "1-3" \h \z \u </w:instrText>
      </w:r>
      <w:r w:rsidRPr="00412C2C">
        <w:fldChar w:fldCharType="separate"/>
      </w:r>
      <w:hyperlink w:anchor="_Toc24015554" w:history="1">
        <w:r w:rsidR="00DA2376" w:rsidRPr="00CC1534">
          <w:rPr>
            <w:rStyle w:val="Hyperlink"/>
            <w:noProof/>
          </w:rPr>
          <w:t xml:space="preserve">Introduction </w:t>
        </w:r>
        <w:r w:rsidR="00A4441F">
          <w:rPr>
            <w:rStyle w:val="Hyperlink"/>
            <w:noProof/>
          </w:rPr>
          <w:t xml:space="preserve">/instructions </w:t>
        </w:r>
        <w:r w:rsidR="00B762F1">
          <w:rPr>
            <w:rStyle w:val="Hyperlink"/>
            <w:noProof/>
          </w:rPr>
          <w:t>aux rédacteurs du programme de transition énergétique</w:t>
        </w:r>
        <w:r w:rsidR="00DA2376">
          <w:rPr>
            <w:noProof/>
            <w:webHidden/>
          </w:rPr>
          <w:tab/>
        </w:r>
        <w:r w:rsidR="00DA2376">
          <w:rPr>
            <w:noProof/>
            <w:webHidden/>
          </w:rPr>
          <w:fldChar w:fldCharType="begin"/>
        </w:r>
        <w:r w:rsidR="00DA2376">
          <w:rPr>
            <w:noProof/>
            <w:webHidden/>
          </w:rPr>
          <w:instrText xml:space="preserve"> PAGEREF _Toc24015554 \h </w:instrText>
        </w:r>
        <w:r w:rsidR="00DA2376">
          <w:rPr>
            <w:noProof/>
            <w:webHidden/>
          </w:rPr>
        </w:r>
        <w:r w:rsidR="00DA2376">
          <w:rPr>
            <w:noProof/>
            <w:webHidden/>
          </w:rPr>
          <w:fldChar w:fldCharType="separate"/>
        </w:r>
        <w:r w:rsidR="00DA2376">
          <w:rPr>
            <w:noProof/>
            <w:webHidden/>
          </w:rPr>
          <w:t>2</w:t>
        </w:r>
        <w:r w:rsidR="00DA2376">
          <w:rPr>
            <w:noProof/>
            <w:webHidden/>
          </w:rPr>
          <w:fldChar w:fldCharType="end"/>
        </w:r>
      </w:hyperlink>
    </w:p>
    <w:p w14:paraId="362B270F" w14:textId="33FA19E2" w:rsidR="00DA2376" w:rsidRDefault="003549FE">
      <w:pPr>
        <w:pStyle w:val="TOC2"/>
        <w:tabs>
          <w:tab w:val="right" w:leader="dot" w:pos="9016"/>
        </w:tabs>
        <w:rPr>
          <w:rFonts w:asciiTheme="minorHAnsi" w:eastAsiaTheme="minorEastAsia" w:hAnsiTheme="minorHAnsi"/>
          <w:noProof/>
          <w:sz w:val="22"/>
          <w:lang w:eastAsia="en-GB"/>
        </w:rPr>
      </w:pPr>
      <w:hyperlink w:anchor="_Toc24015555" w:history="1">
        <w:r w:rsidR="00DA2376" w:rsidRPr="00CC1534">
          <w:rPr>
            <w:rStyle w:val="Hyperlink"/>
            <w:noProof/>
          </w:rPr>
          <w:t>Pr</w:t>
        </w:r>
        <w:r w:rsidR="00B762F1">
          <w:rPr>
            <w:rStyle w:val="Hyperlink"/>
            <w:noProof/>
          </w:rPr>
          <w:t>é</w:t>
        </w:r>
        <w:r w:rsidR="00A4441F">
          <w:rPr>
            <w:rStyle w:val="Hyperlink"/>
            <w:noProof/>
          </w:rPr>
          <w:t>ambule</w:t>
        </w:r>
        <w:r w:rsidR="00DA2376">
          <w:rPr>
            <w:noProof/>
            <w:webHidden/>
          </w:rPr>
          <w:tab/>
        </w:r>
        <w:r w:rsidR="00DA2376">
          <w:rPr>
            <w:noProof/>
            <w:webHidden/>
          </w:rPr>
          <w:fldChar w:fldCharType="begin"/>
        </w:r>
        <w:r w:rsidR="00DA2376">
          <w:rPr>
            <w:noProof/>
            <w:webHidden/>
          </w:rPr>
          <w:instrText xml:space="preserve"> PAGEREF _Toc24015555 \h </w:instrText>
        </w:r>
        <w:r w:rsidR="00DA2376">
          <w:rPr>
            <w:noProof/>
            <w:webHidden/>
          </w:rPr>
        </w:r>
        <w:r w:rsidR="00DA2376">
          <w:rPr>
            <w:noProof/>
            <w:webHidden/>
          </w:rPr>
          <w:fldChar w:fldCharType="separate"/>
        </w:r>
        <w:r w:rsidR="00DA2376">
          <w:rPr>
            <w:noProof/>
            <w:webHidden/>
          </w:rPr>
          <w:t>3</w:t>
        </w:r>
        <w:r w:rsidR="00DA2376">
          <w:rPr>
            <w:noProof/>
            <w:webHidden/>
          </w:rPr>
          <w:fldChar w:fldCharType="end"/>
        </w:r>
      </w:hyperlink>
    </w:p>
    <w:p w14:paraId="308633CE" w14:textId="1C842A12" w:rsidR="00DA2376" w:rsidRDefault="003549FE">
      <w:pPr>
        <w:pStyle w:val="TOC2"/>
        <w:tabs>
          <w:tab w:val="right" w:leader="dot" w:pos="9016"/>
        </w:tabs>
        <w:rPr>
          <w:rFonts w:asciiTheme="minorHAnsi" w:eastAsiaTheme="minorEastAsia" w:hAnsiTheme="minorHAnsi"/>
          <w:noProof/>
          <w:sz w:val="22"/>
          <w:lang w:eastAsia="en-GB"/>
        </w:rPr>
      </w:pPr>
      <w:hyperlink w:anchor="_Toc24015556" w:history="1">
        <w:r w:rsidR="00DA2376" w:rsidRPr="00CC1534">
          <w:rPr>
            <w:rStyle w:val="Hyperlink"/>
            <w:noProof/>
          </w:rPr>
          <w:t xml:space="preserve">Table </w:t>
        </w:r>
        <w:r w:rsidR="00B762F1">
          <w:rPr>
            <w:rStyle w:val="Hyperlink"/>
            <w:noProof/>
          </w:rPr>
          <w:t>des matières</w:t>
        </w:r>
        <w:r w:rsidR="00DA2376">
          <w:rPr>
            <w:noProof/>
            <w:webHidden/>
          </w:rPr>
          <w:tab/>
        </w:r>
        <w:r w:rsidR="00DA2376">
          <w:rPr>
            <w:noProof/>
            <w:webHidden/>
          </w:rPr>
          <w:fldChar w:fldCharType="begin"/>
        </w:r>
        <w:r w:rsidR="00DA2376">
          <w:rPr>
            <w:noProof/>
            <w:webHidden/>
          </w:rPr>
          <w:instrText xml:space="preserve"> PAGEREF _Toc24015556 \h </w:instrText>
        </w:r>
        <w:r w:rsidR="00DA2376">
          <w:rPr>
            <w:noProof/>
            <w:webHidden/>
          </w:rPr>
        </w:r>
        <w:r w:rsidR="00DA2376">
          <w:rPr>
            <w:noProof/>
            <w:webHidden/>
          </w:rPr>
          <w:fldChar w:fldCharType="separate"/>
        </w:r>
        <w:r w:rsidR="00DA2376">
          <w:rPr>
            <w:noProof/>
            <w:webHidden/>
          </w:rPr>
          <w:t>4</w:t>
        </w:r>
        <w:r w:rsidR="00DA2376">
          <w:rPr>
            <w:noProof/>
            <w:webHidden/>
          </w:rPr>
          <w:fldChar w:fldCharType="end"/>
        </w:r>
      </w:hyperlink>
    </w:p>
    <w:p w14:paraId="277E3902" w14:textId="024F8160" w:rsidR="00DA2376" w:rsidRDefault="003549FE">
      <w:pPr>
        <w:pStyle w:val="TOC1"/>
        <w:tabs>
          <w:tab w:val="right" w:leader="dot" w:pos="9016"/>
        </w:tabs>
        <w:rPr>
          <w:rFonts w:asciiTheme="minorHAnsi" w:eastAsiaTheme="minorEastAsia" w:hAnsiTheme="minorHAnsi"/>
          <w:noProof/>
          <w:sz w:val="22"/>
          <w:lang w:eastAsia="en-GB"/>
        </w:rPr>
      </w:pPr>
      <w:hyperlink w:anchor="_Toc24015557" w:history="1">
        <w:r w:rsidR="00DA2376" w:rsidRPr="00CC1534">
          <w:rPr>
            <w:rStyle w:val="Hyperlink"/>
            <w:noProof/>
          </w:rPr>
          <w:t>Part</w:t>
        </w:r>
        <w:r w:rsidR="00B762F1">
          <w:rPr>
            <w:rStyle w:val="Hyperlink"/>
            <w:noProof/>
          </w:rPr>
          <w:t xml:space="preserve">ie </w:t>
        </w:r>
        <w:r w:rsidR="00DA2376" w:rsidRPr="00CC1534">
          <w:rPr>
            <w:rStyle w:val="Hyperlink"/>
            <w:noProof/>
          </w:rPr>
          <w:t xml:space="preserve">I: </w:t>
        </w:r>
        <w:r w:rsidR="00B762F1">
          <w:rPr>
            <w:rStyle w:val="Hyperlink"/>
            <w:noProof/>
          </w:rPr>
          <w:t>Dynamique de l’île</w:t>
        </w:r>
        <w:r w:rsidR="00DA2376">
          <w:rPr>
            <w:noProof/>
            <w:webHidden/>
          </w:rPr>
          <w:tab/>
        </w:r>
        <w:r w:rsidR="00DA2376">
          <w:rPr>
            <w:noProof/>
            <w:webHidden/>
          </w:rPr>
          <w:fldChar w:fldCharType="begin"/>
        </w:r>
        <w:r w:rsidR="00DA2376">
          <w:rPr>
            <w:noProof/>
            <w:webHidden/>
          </w:rPr>
          <w:instrText xml:space="preserve"> PAGEREF _Toc24015557 \h </w:instrText>
        </w:r>
        <w:r w:rsidR="00DA2376">
          <w:rPr>
            <w:noProof/>
            <w:webHidden/>
          </w:rPr>
        </w:r>
        <w:r w:rsidR="00DA2376">
          <w:rPr>
            <w:noProof/>
            <w:webHidden/>
          </w:rPr>
          <w:fldChar w:fldCharType="separate"/>
        </w:r>
        <w:r w:rsidR="00DA2376">
          <w:rPr>
            <w:noProof/>
            <w:webHidden/>
          </w:rPr>
          <w:t>5</w:t>
        </w:r>
        <w:r w:rsidR="00DA2376">
          <w:rPr>
            <w:noProof/>
            <w:webHidden/>
          </w:rPr>
          <w:fldChar w:fldCharType="end"/>
        </w:r>
      </w:hyperlink>
    </w:p>
    <w:p w14:paraId="305DCD08" w14:textId="6C768918" w:rsidR="00DA2376" w:rsidRDefault="003549FE">
      <w:pPr>
        <w:pStyle w:val="TOC2"/>
        <w:tabs>
          <w:tab w:val="left" w:pos="660"/>
          <w:tab w:val="right" w:leader="dot" w:pos="9016"/>
        </w:tabs>
        <w:rPr>
          <w:rFonts w:asciiTheme="minorHAnsi" w:eastAsiaTheme="minorEastAsia" w:hAnsiTheme="minorHAnsi"/>
          <w:noProof/>
          <w:sz w:val="22"/>
          <w:lang w:eastAsia="en-GB"/>
        </w:rPr>
      </w:pPr>
      <w:hyperlink w:anchor="_Toc24015558" w:history="1">
        <w:r w:rsidR="00DA2376" w:rsidRPr="00CC1534">
          <w:rPr>
            <w:rStyle w:val="Hyperlink"/>
            <w:noProof/>
          </w:rPr>
          <w:t>1.</w:t>
        </w:r>
        <w:r w:rsidR="00DA2376">
          <w:rPr>
            <w:rFonts w:asciiTheme="minorHAnsi" w:eastAsiaTheme="minorEastAsia" w:hAnsiTheme="minorHAnsi"/>
            <w:noProof/>
            <w:sz w:val="22"/>
            <w:lang w:eastAsia="en-GB"/>
          </w:rPr>
          <w:tab/>
        </w:r>
        <w:r w:rsidR="00DA2376" w:rsidRPr="00CC1534">
          <w:rPr>
            <w:rStyle w:val="Hyperlink"/>
            <w:noProof/>
          </w:rPr>
          <w:t>Geograph</w:t>
        </w:r>
        <w:r w:rsidR="00B762F1">
          <w:rPr>
            <w:rStyle w:val="Hyperlink"/>
            <w:noProof/>
          </w:rPr>
          <w:t>ie</w:t>
        </w:r>
        <w:r w:rsidR="00DA2376" w:rsidRPr="00CC1534">
          <w:rPr>
            <w:rStyle w:val="Hyperlink"/>
            <w:noProof/>
          </w:rPr>
          <w:t>, Econom</w:t>
        </w:r>
        <w:r w:rsidR="00B762F1">
          <w:rPr>
            <w:rStyle w:val="Hyperlink"/>
            <w:noProof/>
          </w:rPr>
          <w:t>ie</w:t>
        </w:r>
        <w:r w:rsidR="00DA2376" w:rsidRPr="00CC1534">
          <w:rPr>
            <w:rStyle w:val="Hyperlink"/>
            <w:noProof/>
          </w:rPr>
          <w:t xml:space="preserve"> &amp; Population</w:t>
        </w:r>
        <w:r w:rsidR="00DA2376">
          <w:rPr>
            <w:noProof/>
            <w:webHidden/>
          </w:rPr>
          <w:tab/>
        </w:r>
        <w:r w:rsidR="00DA2376">
          <w:rPr>
            <w:noProof/>
            <w:webHidden/>
          </w:rPr>
          <w:fldChar w:fldCharType="begin"/>
        </w:r>
        <w:r w:rsidR="00DA2376">
          <w:rPr>
            <w:noProof/>
            <w:webHidden/>
          </w:rPr>
          <w:instrText xml:space="preserve"> PAGEREF _Toc24015558 \h </w:instrText>
        </w:r>
        <w:r w:rsidR="00DA2376">
          <w:rPr>
            <w:noProof/>
            <w:webHidden/>
          </w:rPr>
        </w:r>
        <w:r w:rsidR="00DA2376">
          <w:rPr>
            <w:noProof/>
            <w:webHidden/>
          </w:rPr>
          <w:fldChar w:fldCharType="separate"/>
        </w:r>
        <w:r w:rsidR="00DA2376">
          <w:rPr>
            <w:noProof/>
            <w:webHidden/>
          </w:rPr>
          <w:t>5</w:t>
        </w:r>
        <w:r w:rsidR="00DA2376">
          <w:rPr>
            <w:noProof/>
            <w:webHidden/>
          </w:rPr>
          <w:fldChar w:fldCharType="end"/>
        </w:r>
      </w:hyperlink>
    </w:p>
    <w:p w14:paraId="198F7471" w14:textId="779705D3" w:rsidR="00DA2376" w:rsidRDefault="003549FE">
      <w:pPr>
        <w:pStyle w:val="TOC3"/>
        <w:rPr>
          <w:rFonts w:asciiTheme="minorHAnsi" w:eastAsiaTheme="minorEastAsia" w:hAnsiTheme="minorHAnsi"/>
          <w:color w:val="auto"/>
          <w:sz w:val="22"/>
          <w:lang w:eastAsia="en-GB"/>
        </w:rPr>
      </w:pPr>
      <w:hyperlink w:anchor="_Toc24015559" w:history="1">
        <w:r w:rsidR="00DA2376" w:rsidRPr="00CC1534">
          <w:rPr>
            <w:rStyle w:val="Hyperlink"/>
          </w:rPr>
          <w:t>Situation</w:t>
        </w:r>
        <w:r w:rsidR="00B762F1">
          <w:rPr>
            <w:rStyle w:val="Hyperlink"/>
          </w:rPr>
          <w:t xml:space="preserve"> géographique</w:t>
        </w:r>
        <w:r w:rsidR="00DA2376">
          <w:rPr>
            <w:webHidden/>
          </w:rPr>
          <w:tab/>
        </w:r>
        <w:r w:rsidR="00DA2376">
          <w:rPr>
            <w:webHidden/>
          </w:rPr>
          <w:fldChar w:fldCharType="begin"/>
        </w:r>
        <w:r w:rsidR="00DA2376">
          <w:rPr>
            <w:webHidden/>
          </w:rPr>
          <w:instrText xml:space="preserve"> PAGEREF _Toc24015559 \h </w:instrText>
        </w:r>
        <w:r w:rsidR="00DA2376">
          <w:rPr>
            <w:webHidden/>
          </w:rPr>
        </w:r>
        <w:r w:rsidR="00DA2376">
          <w:rPr>
            <w:webHidden/>
          </w:rPr>
          <w:fldChar w:fldCharType="separate"/>
        </w:r>
        <w:r w:rsidR="00DA2376">
          <w:rPr>
            <w:webHidden/>
          </w:rPr>
          <w:t>5</w:t>
        </w:r>
        <w:r w:rsidR="00DA2376">
          <w:rPr>
            <w:webHidden/>
          </w:rPr>
          <w:fldChar w:fldCharType="end"/>
        </w:r>
      </w:hyperlink>
    </w:p>
    <w:p w14:paraId="2F72BFEF" w14:textId="792D6916" w:rsidR="00DA2376" w:rsidRDefault="003549FE">
      <w:pPr>
        <w:pStyle w:val="TOC3"/>
        <w:rPr>
          <w:rFonts w:asciiTheme="minorHAnsi" w:eastAsiaTheme="minorEastAsia" w:hAnsiTheme="minorHAnsi"/>
          <w:color w:val="auto"/>
          <w:sz w:val="22"/>
          <w:lang w:eastAsia="en-GB"/>
        </w:rPr>
      </w:pPr>
      <w:hyperlink w:anchor="_Toc24015560" w:history="1">
        <w:r w:rsidR="00DA2376" w:rsidRPr="00CC1534">
          <w:rPr>
            <w:rStyle w:val="Hyperlink"/>
          </w:rPr>
          <w:t>Situation</w:t>
        </w:r>
        <w:r w:rsidR="00B762F1">
          <w:rPr>
            <w:rStyle w:val="Hyperlink"/>
          </w:rPr>
          <w:t xml:space="preserve"> démographique</w:t>
        </w:r>
        <w:r w:rsidR="00DA2376">
          <w:rPr>
            <w:webHidden/>
          </w:rPr>
          <w:tab/>
        </w:r>
        <w:r w:rsidR="00DA2376">
          <w:rPr>
            <w:webHidden/>
          </w:rPr>
          <w:fldChar w:fldCharType="begin"/>
        </w:r>
        <w:r w:rsidR="00DA2376">
          <w:rPr>
            <w:webHidden/>
          </w:rPr>
          <w:instrText xml:space="preserve"> PAGEREF _Toc24015560 \h </w:instrText>
        </w:r>
        <w:r w:rsidR="00DA2376">
          <w:rPr>
            <w:webHidden/>
          </w:rPr>
        </w:r>
        <w:r w:rsidR="00DA2376">
          <w:rPr>
            <w:webHidden/>
          </w:rPr>
          <w:fldChar w:fldCharType="separate"/>
        </w:r>
        <w:r w:rsidR="00DA2376">
          <w:rPr>
            <w:webHidden/>
          </w:rPr>
          <w:t>5</w:t>
        </w:r>
        <w:r w:rsidR="00DA2376">
          <w:rPr>
            <w:webHidden/>
          </w:rPr>
          <w:fldChar w:fldCharType="end"/>
        </w:r>
      </w:hyperlink>
    </w:p>
    <w:p w14:paraId="603A0618" w14:textId="12A0A497" w:rsidR="00DA2376" w:rsidRDefault="003549FE">
      <w:pPr>
        <w:pStyle w:val="TOC3"/>
        <w:rPr>
          <w:rFonts w:asciiTheme="minorHAnsi" w:eastAsiaTheme="minorEastAsia" w:hAnsiTheme="minorHAnsi"/>
          <w:color w:val="auto"/>
          <w:sz w:val="22"/>
          <w:lang w:eastAsia="en-GB"/>
        </w:rPr>
      </w:pPr>
      <w:hyperlink w:anchor="_Toc24015561" w:history="1">
        <w:r w:rsidR="00B762F1">
          <w:rPr>
            <w:rStyle w:val="Hyperlink"/>
          </w:rPr>
          <w:t>Gouvernance locale</w:t>
        </w:r>
        <w:r w:rsidR="00DA2376" w:rsidRPr="00CC1534">
          <w:rPr>
            <w:rStyle w:val="Hyperlink"/>
          </w:rPr>
          <w:t>t</w:t>
        </w:r>
        <w:r w:rsidR="00DA2376">
          <w:rPr>
            <w:webHidden/>
          </w:rPr>
          <w:tab/>
        </w:r>
        <w:r w:rsidR="00DA2376">
          <w:rPr>
            <w:webHidden/>
          </w:rPr>
          <w:fldChar w:fldCharType="begin"/>
        </w:r>
        <w:r w:rsidR="00DA2376">
          <w:rPr>
            <w:webHidden/>
          </w:rPr>
          <w:instrText xml:space="preserve"> PAGEREF _Toc24015561 \h </w:instrText>
        </w:r>
        <w:r w:rsidR="00DA2376">
          <w:rPr>
            <w:webHidden/>
          </w:rPr>
        </w:r>
        <w:r w:rsidR="00DA2376">
          <w:rPr>
            <w:webHidden/>
          </w:rPr>
          <w:fldChar w:fldCharType="separate"/>
        </w:r>
        <w:r w:rsidR="00DA2376">
          <w:rPr>
            <w:webHidden/>
          </w:rPr>
          <w:t>5</w:t>
        </w:r>
        <w:r w:rsidR="00DA2376">
          <w:rPr>
            <w:webHidden/>
          </w:rPr>
          <w:fldChar w:fldCharType="end"/>
        </w:r>
      </w:hyperlink>
    </w:p>
    <w:p w14:paraId="2D08B17E" w14:textId="7F0DE329" w:rsidR="00DA2376" w:rsidRDefault="003549FE">
      <w:pPr>
        <w:pStyle w:val="TOC3"/>
        <w:rPr>
          <w:rFonts w:asciiTheme="minorHAnsi" w:eastAsiaTheme="minorEastAsia" w:hAnsiTheme="minorHAnsi"/>
          <w:color w:val="auto"/>
          <w:sz w:val="22"/>
          <w:lang w:eastAsia="en-GB"/>
        </w:rPr>
      </w:pPr>
      <w:hyperlink w:anchor="_Toc24015562" w:history="1">
        <w:r w:rsidR="00DA2376" w:rsidRPr="00CC1534">
          <w:rPr>
            <w:rStyle w:val="Hyperlink"/>
          </w:rPr>
          <w:t>Activit</w:t>
        </w:r>
        <w:r w:rsidR="00B762F1">
          <w:rPr>
            <w:rStyle w:val="Hyperlink"/>
          </w:rPr>
          <w:t>és économiques</w:t>
        </w:r>
        <w:r w:rsidR="00DA2376">
          <w:rPr>
            <w:webHidden/>
          </w:rPr>
          <w:tab/>
        </w:r>
        <w:r w:rsidR="00DA2376">
          <w:rPr>
            <w:webHidden/>
          </w:rPr>
          <w:fldChar w:fldCharType="begin"/>
        </w:r>
        <w:r w:rsidR="00DA2376">
          <w:rPr>
            <w:webHidden/>
          </w:rPr>
          <w:instrText xml:space="preserve"> PAGEREF _Toc24015562 \h </w:instrText>
        </w:r>
        <w:r w:rsidR="00DA2376">
          <w:rPr>
            <w:webHidden/>
          </w:rPr>
        </w:r>
        <w:r w:rsidR="00DA2376">
          <w:rPr>
            <w:webHidden/>
          </w:rPr>
          <w:fldChar w:fldCharType="separate"/>
        </w:r>
        <w:r w:rsidR="00DA2376">
          <w:rPr>
            <w:webHidden/>
          </w:rPr>
          <w:t>5</w:t>
        </w:r>
        <w:r w:rsidR="00DA2376">
          <w:rPr>
            <w:webHidden/>
          </w:rPr>
          <w:fldChar w:fldCharType="end"/>
        </w:r>
      </w:hyperlink>
    </w:p>
    <w:p w14:paraId="418E0265" w14:textId="05D15A1F" w:rsidR="00DA2376" w:rsidRDefault="003549FE">
      <w:pPr>
        <w:pStyle w:val="TOC3"/>
        <w:rPr>
          <w:rFonts w:asciiTheme="minorHAnsi" w:eastAsiaTheme="minorEastAsia" w:hAnsiTheme="minorHAnsi"/>
          <w:color w:val="auto"/>
          <w:sz w:val="22"/>
          <w:lang w:eastAsia="en-GB"/>
        </w:rPr>
      </w:pPr>
      <w:hyperlink w:anchor="_Toc24015563" w:history="1">
        <w:r w:rsidR="00DA2376" w:rsidRPr="00CC1534">
          <w:rPr>
            <w:rStyle w:val="Hyperlink"/>
          </w:rPr>
          <w:t>Conne</w:t>
        </w:r>
        <w:r w:rsidR="00EE40B1">
          <w:rPr>
            <w:rStyle w:val="Hyperlink"/>
          </w:rPr>
          <w:t>xion au continent</w:t>
        </w:r>
        <w:r w:rsidR="00DA2376">
          <w:rPr>
            <w:webHidden/>
          </w:rPr>
          <w:tab/>
        </w:r>
        <w:r w:rsidR="00DA2376">
          <w:rPr>
            <w:webHidden/>
          </w:rPr>
          <w:fldChar w:fldCharType="begin"/>
        </w:r>
        <w:r w:rsidR="00DA2376">
          <w:rPr>
            <w:webHidden/>
          </w:rPr>
          <w:instrText xml:space="preserve"> PAGEREF _Toc24015563 \h </w:instrText>
        </w:r>
        <w:r w:rsidR="00DA2376">
          <w:rPr>
            <w:webHidden/>
          </w:rPr>
        </w:r>
        <w:r w:rsidR="00DA2376">
          <w:rPr>
            <w:webHidden/>
          </w:rPr>
          <w:fldChar w:fldCharType="separate"/>
        </w:r>
        <w:r w:rsidR="00DA2376">
          <w:rPr>
            <w:webHidden/>
          </w:rPr>
          <w:t>5</w:t>
        </w:r>
        <w:r w:rsidR="00DA2376">
          <w:rPr>
            <w:webHidden/>
          </w:rPr>
          <w:fldChar w:fldCharType="end"/>
        </w:r>
      </w:hyperlink>
    </w:p>
    <w:p w14:paraId="7FFEAB70" w14:textId="70BEE9AE" w:rsidR="00DA2376" w:rsidRDefault="003549FE">
      <w:pPr>
        <w:pStyle w:val="TOC2"/>
        <w:tabs>
          <w:tab w:val="left" w:pos="660"/>
          <w:tab w:val="right" w:leader="dot" w:pos="9016"/>
        </w:tabs>
        <w:rPr>
          <w:rFonts w:asciiTheme="minorHAnsi" w:eastAsiaTheme="minorEastAsia" w:hAnsiTheme="minorHAnsi"/>
          <w:noProof/>
          <w:sz w:val="22"/>
          <w:lang w:eastAsia="en-GB"/>
        </w:rPr>
      </w:pPr>
      <w:hyperlink w:anchor="_Toc24015564" w:history="1">
        <w:r w:rsidR="00DA2376" w:rsidRPr="00CC1534">
          <w:rPr>
            <w:rStyle w:val="Hyperlink"/>
            <w:noProof/>
          </w:rPr>
          <w:t>2.</w:t>
        </w:r>
        <w:r w:rsidR="00DA2376">
          <w:rPr>
            <w:rFonts w:asciiTheme="minorHAnsi" w:eastAsiaTheme="minorEastAsia" w:hAnsiTheme="minorHAnsi"/>
            <w:noProof/>
            <w:sz w:val="22"/>
            <w:lang w:eastAsia="en-GB"/>
          </w:rPr>
          <w:tab/>
        </w:r>
        <w:r w:rsidR="00DA2376" w:rsidRPr="00CC1534">
          <w:rPr>
            <w:rStyle w:val="Hyperlink"/>
            <w:noProof/>
          </w:rPr>
          <w:t>Description</w:t>
        </w:r>
        <w:r w:rsidR="00EE40B1">
          <w:rPr>
            <w:rStyle w:val="Hyperlink"/>
            <w:noProof/>
          </w:rPr>
          <w:t xml:space="preserve"> du sytème énergétique</w:t>
        </w:r>
        <w:r w:rsidR="00DA2376">
          <w:rPr>
            <w:noProof/>
            <w:webHidden/>
          </w:rPr>
          <w:tab/>
        </w:r>
        <w:r w:rsidR="00DA2376">
          <w:rPr>
            <w:noProof/>
            <w:webHidden/>
          </w:rPr>
          <w:fldChar w:fldCharType="begin"/>
        </w:r>
        <w:r w:rsidR="00DA2376">
          <w:rPr>
            <w:noProof/>
            <w:webHidden/>
          </w:rPr>
          <w:instrText xml:space="preserve"> PAGEREF _Toc24015564 \h </w:instrText>
        </w:r>
        <w:r w:rsidR="00DA2376">
          <w:rPr>
            <w:noProof/>
            <w:webHidden/>
          </w:rPr>
        </w:r>
        <w:r w:rsidR="00DA2376">
          <w:rPr>
            <w:noProof/>
            <w:webHidden/>
          </w:rPr>
          <w:fldChar w:fldCharType="separate"/>
        </w:r>
        <w:r w:rsidR="00DA2376">
          <w:rPr>
            <w:noProof/>
            <w:webHidden/>
          </w:rPr>
          <w:t>6</w:t>
        </w:r>
        <w:r w:rsidR="00DA2376">
          <w:rPr>
            <w:noProof/>
            <w:webHidden/>
          </w:rPr>
          <w:fldChar w:fldCharType="end"/>
        </w:r>
      </w:hyperlink>
    </w:p>
    <w:p w14:paraId="6803E437" w14:textId="74F8D21B" w:rsidR="00DA2376" w:rsidRDefault="003549FE">
      <w:pPr>
        <w:pStyle w:val="TOC2"/>
        <w:tabs>
          <w:tab w:val="left" w:pos="660"/>
          <w:tab w:val="right" w:leader="dot" w:pos="9016"/>
        </w:tabs>
        <w:rPr>
          <w:rFonts w:asciiTheme="minorHAnsi" w:eastAsiaTheme="minorEastAsia" w:hAnsiTheme="minorHAnsi"/>
          <w:noProof/>
          <w:sz w:val="22"/>
          <w:lang w:eastAsia="en-GB"/>
        </w:rPr>
      </w:pPr>
      <w:hyperlink w:anchor="_Toc24015565" w:history="1">
        <w:r w:rsidR="00DA2376" w:rsidRPr="00CC1534">
          <w:rPr>
            <w:rStyle w:val="Hyperlink"/>
            <w:noProof/>
          </w:rPr>
          <w:t>3.</w:t>
        </w:r>
        <w:r w:rsidR="00DA2376">
          <w:rPr>
            <w:rFonts w:asciiTheme="minorHAnsi" w:eastAsiaTheme="minorEastAsia" w:hAnsiTheme="minorHAnsi"/>
            <w:noProof/>
            <w:sz w:val="22"/>
            <w:lang w:eastAsia="en-GB"/>
          </w:rPr>
          <w:tab/>
        </w:r>
        <w:r w:rsidR="00EE40B1">
          <w:rPr>
            <w:rStyle w:val="Hyperlink"/>
            <w:noProof/>
          </w:rPr>
          <w:t>Cartographie des parties prenantes</w:t>
        </w:r>
        <w:r w:rsidR="00DA2376">
          <w:rPr>
            <w:noProof/>
            <w:webHidden/>
          </w:rPr>
          <w:tab/>
        </w:r>
        <w:r w:rsidR="00DA2376">
          <w:rPr>
            <w:noProof/>
            <w:webHidden/>
          </w:rPr>
          <w:fldChar w:fldCharType="begin"/>
        </w:r>
        <w:r w:rsidR="00DA2376">
          <w:rPr>
            <w:noProof/>
            <w:webHidden/>
          </w:rPr>
          <w:instrText xml:space="preserve"> PAGEREF _Toc24015565 \h </w:instrText>
        </w:r>
        <w:r w:rsidR="00DA2376">
          <w:rPr>
            <w:noProof/>
            <w:webHidden/>
          </w:rPr>
        </w:r>
        <w:r w:rsidR="00DA2376">
          <w:rPr>
            <w:noProof/>
            <w:webHidden/>
          </w:rPr>
          <w:fldChar w:fldCharType="separate"/>
        </w:r>
        <w:r w:rsidR="00DA2376">
          <w:rPr>
            <w:noProof/>
            <w:webHidden/>
          </w:rPr>
          <w:t>8</w:t>
        </w:r>
        <w:r w:rsidR="00DA2376">
          <w:rPr>
            <w:noProof/>
            <w:webHidden/>
          </w:rPr>
          <w:fldChar w:fldCharType="end"/>
        </w:r>
      </w:hyperlink>
    </w:p>
    <w:p w14:paraId="78570DFC" w14:textId="4F22A0AC" w:rsidR="00DA2376" w:rsidRDefault="003549FE">
      <w:pPr>
        <w:pStyle w:val="TOC3"/>
        <w:rPr>
          <w:rFonts w:asciiTheme="minorHAnsi" w:eastAsiaTheme="minorEastAsia" w:hAnsiTheme="minorHAnsi"/>
          <w:color w:val="auto"/>
          <w:sz w:val="22"/>
          <w:lang w:eastAsia="en-GB"/>
        </w:rPr>
      </w:pPr>
      <w:hyperlink w:anchor="_Toc24015566" w:history="1">
        <w:r w:rsidR="00EE40B1">
          <w:t>O</w:t>
        </w:r>
        <w:r w:rsidR="00DA2376" w:rsidRPr="00CC1534">
          <w:rPr>
            <w:rStyle w:val="Hyperlink"/>
          </w:rPr>
          <w:t>rgani</w:t>
        </w:r>
        <w:r w:rsidR="00EE40B1">
          <w:rPr>
            <w:rStyle w:val="Hyperlink"/>
          </w:rPr>
          <w:t>s</w:t>
        </w:r>
        <w:r w:rsidR="00DA2376" w:rsidRPr="00CC1534">
          <w:rPr>
            <w:rStyle w:val="Hyperlink"/>
          </w:rPr>
          <w:t>ations</w:t>
        </w:r>
        <w:r w:rsidR="00EE40B1">
          <w:rPr>
            <w:rStyle w:val="Hyperlink"/>
          </w:rPr>
          <w:t xml:space="preserve"> de la société civile</w:t>
        </w:r>
        <w:r w:rsidR="00DA2376">
          <w:rPr>
            <w:webHidden/>
          </w:rPr>
          <w:tab/>
        </w:r>
        <w:r w:rsidR="00DA2376">
          <w:rPr>
            <w:webHidden/>
          </w:rPr>
          <w:fldChar w:fldCharType="begin"/>
        </w:r>
        <w:r w:rsidR="00DA2376">
          <w:rPr>
            <w:webHidden/>
          </w:rPr>
          <w:instrText xml:space="preserve"> PAGEREF _Toc24015566 \h </w:instrText>
        </w:r>
        <w:r w:rsidR="00DA2376">
          <w:rPr>
            <w:webHidden/>
          </w:rPr>
        </w:r>
        <w:r w:rsidR="00DA2376">
          <w:rPr>
            <w:webHidden/>
          </w:rPr>
          <w:fldChar w:fldCharType="separate"/>
        </w:r>
        <w:r w:rsidR="00DA2376">
          <w:rPr>
            <w:webHidden/>
          </w:rPr>
          <w:t>8</w:t>
        </w:r>
        <w:r w:rsidR="00DA2376">
          <w:rPr>
            <w:webHidden/>
          </w:rPr>
          <w:fldChar w:fldCharType="end"/>
        </w:r>
      </w:hyperlink>
    </w:p>
    <w:p w14:paraId="3EC06DFD" w14:textId="6EC1CD3C" w:rsidR="00DA2376" w:rsidRDefault="003549FE">
      <w:pPr>
        <w:pStyle w:val="TOC3"/>
        <w:rPr>
          <w:rFonts w:asciiTheme="minorHAnsi" w:eastAsiaTheme="minorEastAsia" w:hAnsiTheme="minorHAnsi"/>
          <w:color w:val="auto"/>
          <w:sz w:val="22"/>
          <w:lang w:eastAsia="en-GB"/>
        </w:rPr>
      </w:pPr>
      <w:hyperlink w:anchor="_Toc24015567" w:history="1">
        <w:r w:rsidR="00EE40B1">
          <w:rPr>
            <w:rStyle w:val="Hyperlink"/>
          </w:rPr>
          <w:t>Entreprises</w:t>
        </w:r>
        <w:r w:rsidR="00DA2376">
          <w:rPr>
            <w:webHidden/>
          </w:rPr>
          <w:tab/>
        </w:r>
        <w:r w:rsidR="00DA2376">
          <w:rPr>
            <w:webHidden/>
          </w:rPr>
          <w:fldChar w:fldCharType="begin"/>
        </w:r>
        <w:r w:rsidR="00DA2376">
          <w:rPr>
            <w:webHidden/>
          </w:rPr>
          <w:instrText xml:space="preserve"> PAGEREF _Toc24015567 \h </w:instrText>
        </w:r>
        <w:r w:rsidR="00DA2376">
          <w:rPr>
            <w:webHidden/>
          </w:rPr>
        </w:r>
        <w:r w:rsidR="00DA2376">
          <w:rPr>
            <w:webHidden/>
          </w:rPr>
          <w:fldChar w:fldCharType="separate"/>
        </w:r>
        <w:r w:rsidR="00DA2376">
          <w:rPr>
            <w:webHidden/>
          </w:rPr>
          <w:t>8</w:t>
        </w:r>
        <w:r w:rsidR="00DA2376">
          <w:rPr>
            <w:webHidden/>
          </w:rPr>
          <w:fldChar w:fldCharType="end"/>
        </w:r>
      </w:hyperlink>
    </w:p>
    <w:p w14:paraId="77485D0C" w14:textId="27FB1E80" w:rsidR="00DA2376" w:rsidRDefault="003549FE">
      <w:pPr>
        <w:pStyle w:val="TOC3"/>
        <w:rPr>
          <w:rFonts w:asciiTheme="minorHAnsi" w:eastAsiaTheme="minorEastAsia" w:hAnsiTheme="minorHAnsi"/>
          <w:color w:val="auto"/>
          <w:sz w:val="22"/>
          <w:lang w:eastAsia="en-GB"/>
        </w:rPr>
      </w:pPr>
      <w:hyperlink w:anchor="_Toc24015568" w:history="1">
        <w:r w:rsidR="00DA2376" w:rsidRPr="00CC1534">
          <w:rPr>
            <w:rStyle w:val="Hyperlink"/>
          </w:rPr>
          <w:t>Sect</w:t>
        </w:r>
        <w:r w:rsidR="00EE40B1">
          <w:rPr>
            <w:rStyle w:val="Hyperlink"/>
          </w:rPr>
          <w:t>eur public</w:t>
        </w:r>
        <w:r w:rsidR="00DA2376">
          <w:rPr>
            <w:webHidden/>
          </w:rPr>
          <w:tab/>
        </w:r>
        <w:r w:rsidR="00DA2376">
          <w:rPr>
            <w:webHidden/>
          </w:rPr>
          <w:fldChar w:fldCharType="begin"/>
        </w:r>
        <w:r w:rsidR="00DA2376">
          <w:rPr>
            <w:webHidden/>
          </w:rPr>
          <w:instrText xml:space="preserve"> PAGEREF _Toc24015568 \h </w:instrText>
        </w:r>
        <w:r w:rsidR="00DA2376">
          <w:rPr>
            <w:webHidden/>
          </w:rPr>
        </w:r>
        <w:r w:rsidR="00DA2376">
          <w:rPr>
            <w:webHidden/>
          </w:rPr>
          <w:fldChar w:fldCharType="separate"/>
        </w:r>
        <w:r w:rsidR="00DA2376">
          <w:rPr>
            <w:webHidden/>
          </w:rPr>
          <w:t>8</w:t>
        </w:r>
        <w:r w:rsidR="00DA2376">
          <w:rPr>
            <w:webHidden/>
          </w:rPr>
          <w:fldChar w:fldCharType="end"/>
        </w:r>
      </w:hyperlink>
    </w:p>
    <w:p w14:paraId="2E2682E8" w14:textId="74B7A91D" w:rsidR="00DA2376" w:rsidRDefault="003549FE">
      <w:pPr>
        <w:pStyle w:val="TOC3"/>
        <w:rPr>
          <w:rFonts w:asciiTheme="minorHAnsi" w:eastAsiaTheme="minorEastAsia" w:hAnsiTheme="minorHAnsi"/>
          <w:color w:val="auto"/>
          <w:sz w:val="22"/>
          <w:lang w:eastAsia="en-GB"/>
        </w:rPr>
      </w:pPr>
      <w:hyperlink w:anchor="_Toc24015569" w:history="1">
        <w:r w:rsidR="00DA2376" w:rsidRPr="00CC1534">
          <w:rPr>
            <w:rStyle w:val="Hyperlink"/>
          </w:rPr>
          <w:t>S</w:t>
        </w:r>
        <w:r w:rsidR="00EE40B1">
          <w:rPr>
            <w:rStyle w:val="Hyperlink"/>
          </w:rPr>
          <w:t>ecteur enseignement et universitaire</w:t>
        </w:r>
        <w:r w:rsidR="00DA2376">
          <w:rPr>
            <w:webHidden/>
          </w:rPr>
          <w:tab/>
        </w:r>
        <w:r w:rsidR="00DA2376">
          <w:rPr>
            <w:webHidden/>
          </w:rPr>
          <w:fldChar w:fldCharType="begin"/>
        </w:r>
        <w:r w:rsidR="00DA2376">
          <w:rPr>
            <w:webHidden/>
          </w:rPr>
          <w:instrText xml:space="preserve"> PAGEREF _Toc24015569 \h </w:instrText>
        </w:r>
        <w:r w:rsidR="00DA2376">
          <w:rPr>
            <w:webHidden/>
          </w:rPr>
        </w:r>
        <w:r w:rsidR="00DA2376">
          <w:rPr>
            <w:webHidden/>
          </w:rPr>
          <w:fldChar w:fldCharType="separate"/>
        </w:r>
        <w:r w:rsidR="00DA2376">
          <w:rPr>
            <w:webHidden/>
          </w:rPr>
          <w:t>9</w:t>
        </w:r>
        <w:r w:rsidR="00DA2376">
          <w:rPr>
            <w:webHidden/>
          </w:rPr>
          <w:fldChar w:fldCharType="end"/>
        </w:r>
      </w:hyperlink>
    </w:p>
    <w:p w14:paraId="1678C757" w14:textId="75BF55BA" w:rsidR="00DA2376" w:rsidRDefault="003549FE">
      <w:pPr>
        <w:pStyle w:val="TOC2"/>
        <w:tabs>
          <w:tab w:val="left" w:pos="660"/>
          <w:tab w:val="right" w:leader="dot" w:pos="9016"/>
        </w:tabs>
        <w:rPr>
          <w:rFonts w:asciiTheme="minorHAnsi" w:eastAsiaTheme="minorEastAsia" w:hAnsiTheme="minorHAnsi"/>
          <w:noProof/>
          <w:sz w:val="22"/>
          <w:lang w:eastAsia="en-GB"/>
        </w:rPr>
      </w:pPr>
      <w:hyperlink w:anchor="_Toc24015570" w:history="1">
        <w:r w:rsidR="00DA2376" w:rsidRPr="00CC1534">
          <w:rPr>
            <w:rStyle w:val="Hyperlink"/>
            <w:noProof/>
          </w:rPr>
          <w:t>4.</w:t>
        </w:r>
        <w:r w:rsidR="00DA2376">
          <w:rPr>
            <w:rFonts w:asciiTheme="minorHAnsi" w:eastAsiaTheme="minorEastAsia" w:hAnsiTheme="minorHAnsi"/>
            <w:noProof/>
            <w:sz w:val="22"/>
            <w:lang w:eastAsia="en-GB"/>
          </w:rPr>
          <w:tab/>
        </w:r>
        <w:r w:rsidR="00DA2376" w:rsidRPr="00CC1534">
          <w:rPr>
            <w:rStyle w:val="Hyperlink"/>
            <w:noProof/>
          </w:rPr>
          <w:t>Poli</w:t>
        </w:r>
        <w:r w:rsidR="00EE40B1">
          <w:rPr>
            <w:rStyle w:val="Hyperlink"/>
            <w:noProof/>
          </w:rPr>
          <w:t>tique et réglementation</w:t>
        </w:r>
        <w:r w:rsidR="00DA2376">
          <w:rPr>
            <w:noProof/>
            <w:webHidden/>
          </w:rPr>
          <w:tab/>
        </w:r>
        <w:r w:rsidR="00DA2376">
          <w:rPr>
            <w:noProof/>
            <w:webHidden/>
          </w:rPr>
          <w:fldChar w:fldCharType="begin"/>
        </w:r>
        <w:r w:rsidR="00DA2376">
          <w:rPr>
            <w:noProof/>
            <w:webHidden/>
          </w:rPr>
          <w:instrText xml:space="preserve"> PAGEREF _Toc24015570 \h </w:instrText>
        </w:r>
        <w:r w:rsidR="00DA2376">
          <w:rPr>
            <w:noProof/>
            <w:webHidden/>
          </w:rPr>
        </w:r>
        <w:r w:rsidR="00DA2376">
          <w:rPr>
            <w:noProof/>
            <w:webHidden/>
          </w:rPr>
          <w:fldChar w:fldCharType="separate"/>
        </w:r>
        <w:r w:rsidR="00DA2376">
          <w:rPr>
            <w:noProof/>
            <w:webHidden/>
          </w:rPr>
          <w:t>10</w:t>
        </w:r>
        <w:r w:rsidR="00DA2376">
          <w:rPr>
            <w:noProof/>
            <w:webHidden/>
          </w:rPr>
          <w:fldChar w:fldCharType="end"/>
        </w:r>
      </w:hyperlink>
    </w:p>
    <w:p w14:paraId="32840BE7" w14:textId="1D8A3197" w:rsidR="00DA2376" w:rsidRDefault="003549FE">
      <w:pPr>
        <w:pStyle w:val="TOC3"/>
        <w:rPr>
          <w:rFonts w:asciiTheme="minorHAnsi" w:eastAsiaTheme="minorEastAsia" w:hAnsiTheme="minorHAnsi"/>
          <w:color w:val="auto"/>
          <w:sz w:val="22"/>
          <w:lang w:eastAsia="en-GB"/>
        </w:rPr>
      </w:pPr>
      <w:hyperlink w:anchor="_Toc24015571" w:history="1">
        <w:r w:rsidR="00EE40B1">
          <w:t>P</w:t>
        </w:r>
        <w:r w:rsidR="00DA2376" w:rsidRPr="00CC1534">
          <w:rPr>
            <w:rStyle w:val="Hyperlink"/>
          </w:rPr>
          <w:t>oli</w:t>
        </w:r>
        <w:r w:rsidR="00EE40B1">
          <w:rPr>
            <w:rStyle w:val="Hyperlink"/>
          </w:rPr>
          <w:t>tique et réglementation locale</w:t>
        </w:r>
        <w:r w:rsidR="00DA2376">
          <w:rPr>
            <w:webHidden/>
          </w:rPr>
          <w:tab/>
        </w:r>
        <w:r w:rsidR="00DA2376">
          <w:rPr>
            <w:webHidden/>
          </w:rPr>
          <w:fldChar w:fldCharType="begin"/>
        </w:r>
        <w:r w:rsidR="00DA2376">
          <w:rPr>
            <w:webHidden/>
          </w:rPr>
          <w:instrText xml:space="preserve"> PAGEREF _Toc24015571 \h </w:instrText>
        </w:r>
        <w:r w:rsidR="00DA2376">
          <w:rPr>
            <w:webHidden/>
          </w:rPr>
        </w:r>
        <w:r w:rsidR="00DA2376">
          <w:rPr>
            <w:webHidden/>
          </w:rPr>
          <w:fldChar w:fldCharType="separate"/>
        </w:r>
        <w:r w:rsidR="00DA2376">
          <w:rPr>
            <w:webHidden/>
          </w:rPr>
          <w:t>10</w:t>
        </w:r>
        <w:r w:rsidR="00DA2376">
          <w:rPr>
            <w:webHidden/>
          </w:rPr>
          <w:fldChar w:fldCharType="end"/>
        </w:r>
      </w:hyperlink>
    </w:p>
    <w:p w14:paraId="0EC978B5" w14:textId="7D70EC03" w:rsidR="00DA2376" w:rsidRPr="00EE40B1" w:rsidRDefault="00EE40B1">
      <w:pPr>
        <w:pStyle w:val="TOC3"/>
        <w:rPr>
          <w:rFonts w:asciiTheme="minorHAnsi" w:eastAsiaTheme="minorEastAsia" w:hAnsiTheme="minorHAnsi"/>
          <w:color w:val="auto"/>
          <w:sz w:val="22"/>
          <w:lang w:val="fr-FR" w:eastAsia="en-GB"/>
        </w:rPr>
      </w:pPr>
      <w:r w:rsidRPr="00EE40B1">
        <w:rPr>
          <w:lang w:val="fr-FR"/>
        </w:rPr>
        <w:t xml:space="preserve">Politique et réglementation </w:t>
      </w:r>
      <w:r>
        <w:rPr>
          <w:lang w:val="fr-FR"/>
        </w:rPr>
        <w:t>régionale</w:t>
      </w:r>
      <w:hyperlink w:anchor="_Toc24015572" w:history="1">
        <w:r w:rsidR="00DA2376" w:rsidRPr="00EE40B1">
          <w:rPr>
            <w:webHidden/>
            <w:lang w:val="fr-FR"/>
          </w:rPr>
          <w:tab/>
        </w:r>
        <w:r w:rsidR="00DA2376">
          <w:rPr>
            <w:webHidden/>
          </w:rPr>
          <w:fldChar w:fldCharType="begin"/>
        </w:r>
        <w:r w:rsidR="00DA2376" w:rsidRPr="00EE40B1">
          <w:rPr>
            <w:webHidden/>
            <w:lang w:val="fr-FR"/>
          </w:rPr>
          <w:instrText xml:space="preserve"> PAGEREF _Toc24015572 \h </w:instrText>
        </w:r>
        <w:r w:rsidR="00DA2376">
          <w:rPr>
            <w:webHidden/>
          </w:rPr>
        </w:r>
        <w:r w:rsidR="00DA2376">
          <w:rPr>
            <w:webHidden/>
          </w:rPr>
          <w:fldChar w:fldCharType="separate"/>
        </w:r>
        <w:r w:rsidR="00DA2376" w:rsidRPr="00EE40B1">
          <w:rPr>
            <w:webHidden/>
            <w:lang w:val="fr-FR"/>
          </w:rPr>
          <w:t>10</w:t>
        </w:r>
        <w:r w:rsidR="00DA2376">
          <w:rPr>
            <w:webHidden/>
          </w:rPr>
          <w:fldChar w:fldCharType="end"/>
        </w:r>
      </w:hyperlink>
    </w:p>
    <w:p w14:paraId="62287EC9" w14:textId="14A1D310" w:rsidR="00DA2376" w:rsidRDefault="003549FE">
      <w:pPr>
        <w:pStyle w:val="TOC3"/>
        <w:rPr>
          <w:rFonts w:asciiTheme="minorHAnsi" w:eastAsiaTheme="minorEastAsia" w:hAnsiTheme="minorHAnsi"/>
          <w:color w:val="auto"/>
          <w:sz w:val="22"/>
          <w:lang w:eastAsia="en-GB"/>
        </w:rPr>
      </w:pPr>
      <w:hyperlink w:anchor="_Toc24015573" w:history="1">
        <w:r w:rsidR="00EE40B1">
          <w:t>P</w:t>
        </w:r>
        <w:r w:rsidR="00DA2376" w:rsidRPr="00CC1534">
          <w:rPr>
            <w:rStyle w:val="Hyperlink"/>
          </w:rPr>
          <w:t>oli</w:t>
        </w:r>
        <w:r w:rsidR="00EE40B1">
          <w:rPr>
            <w:rStyle w:val="Hyperlink"/>
          </w:rPr>
          <w:t>tique et réglementation nationale</w:t>
        </w:r>
        <w:r w:rsidR="00DA2376">
          <w:rPr>
            <w:webHidden/>
          </w:rPr>
          <w:tab/>
        </w:r>
        <w:r w:rsidR="00DA2376">
          <w:rPr>
            <w:webHidden/>
          </w:rPr>
          <w:fldChar w:fldCharType="begin"/>
        </w:r>
        <w:r w:rsidR="00DA2376">
          <w:rPr>
            <w:webHidden/>
          </w:rPr>
          <w:instrText xml:space="preserve"> PAGEREF _Toc24015573 \h </w:instrText>
        </w:r>
        <w:r w:rsidR="00DA2376">
          <w:rPr>
            <w:webHidden/>
          </w:rPr>
        </w:r>
        <w:r w:rsidR="00DA2376">
          <w:rPr>
            <w:webHidden/>
          </w:rPr>
          <w:fldChar w:fldCharType="separate"/>
        </w:r>
        <w:r w:rsidR="00DA2376">
          <w:rPr>
            <w:webHidden/>
          </w:rPr>
          <w:t>10</w:t>
        </w:r>
        <w:r w:rsidR="00DA2376">
          <w:rPr>
            <w:webHidden/>
          </w:rPr>
          <w:fldChar w:fldCharType="end"/>
        </w:r>
      </w:hyperlink>
    </w:p>
    <w:p w14:paraId="4694C65A" w14:textId="131DB05E" w:rsidR="00DA2376" w:rsidRDefault="003549FE">
      <w:pPr>
        <w:pStyle w:val="TOC3"/>
        <w:rPr>
          <w:rFonts w:asciiTheme="minorHAnsi" w:eastAsiaTheme="minorEastAsia" w:hAnsiTheme="minorHAnsi"/>
          <w:color w:val="auto"/>
          <w:sz w:val="22"/>
          <w:lang w:eastAsia="en-GB"/>
        </w:rPr>
      </w:pPr>
      <w:hyperlink w:anchor="_Toc24015574" w:history="1">
        <w:r w:rsidR="00EE40B1">
          <w:t>P</w:t>
        </w:r>
        <w:r w:rsidR="00DA2376" w:rsidRPr="00CC1534">
          <w:rPr>
            <w:rStyle w:val="Hyperlink"/>
          </w:rPr>
          <w:t>oli</w:t>
        </w:r>
        <w:r w:rsidR="00EE40B1">
          <w:rPr>
            <w:rStyle w:val="Hyperlink"/>
          </w:rPr>
          <w:t>tique et réglementation européenne</w:t>
        </w:r>
        <w:r w:rsidR="00DA2376">
          <w:rPr>
            <w:webHidden/>
          </w:rPr>
          <w:tab/>
        </w:r>
        <w:r w:rsidR="00DA2376">
          <w:rPr>
            <w:webHidden/>
          </w:rPr>
          <w:fldChar w:fldCharType="begin"/>
        </w:r>
        <w:r w:rsidR="00DA2376">
          <w:rPr>
            <w:webHidden/>
          </w:rPr>
          <w:instrText xml:space="preserve"> PAGEREF _Toc24015574 \h </w:instrText>
        </w:r>
        <w:r w:rsidR="00DA2376">
          <w:rPr>
            <w:webHidden/>
          </w:rPr>
        </w:r>
        <w:r w:rsidR="00DA2376">
          <w:rPr>
            <w:webHidden/>
          </w:rPr>
          <w:fldChar w:fldCharType="separate"/>
        </w:r>
        <w:r w:rsidR="00DA2376">
          <w:rPr>
            <w:webHidden/>
          </w:rPr>
          <w:t>10</w:t>
        </w:r>
        <w:r w:rsidR="00DA2376">
          <w:rPr>
            <w:webHidden/>
          </w:rPr>
          <w:fldChar w:fldCharType="end"/>
        </w:r>
      </w:hyperlink>
    </w:p>
    <w:p w14:paraId="548A42A9" w14:textId="075C6D3F" w:rsidR="00DA2376" w:rsidRDefault="003549FE">
      <w:pPr>
        <w:pStyle w:val="TOC1"/>
        <w:tabs>
          <w:tab w:val="right" w:leader="dot" w:pos="9016"/>
        </w:tabs>
        <w:rPr>
          <w:rFonts w:asciiTheme="minorHAnsi" w:eastAsiaTheme="minorEastAsia" w:hAnsiTheme="minorHAnsi"/>
          <w:noProof/>
          <w:sz w:val="22"/>
          <w:lang w:eastAsia="en-GB"/>
        </w:rPr>
      </w:pPr>
      <w:hyperlink w:anchor="_Toc24015575" w:history="1">
        <w:r w:rsidR="00DA2376" w:rsidRPr="00CC1534">
          <w:rPr>
            <w:rStyle w:val="Hyperlink"/>
            <w:noProof/>
          </w:rPr>
          <w:t>Part</w:t>
        </w:r>
        <w:r w:rsidR="00EE40B1">
          <w:rPr>
            <w:rStyle w:val="Hyperlink"/>
            <w:noProof/>
          </w:rPr>
          <w:t>ie</w:t>
        </w:r>
        <w:r w:rsidR="00DA2376" w:rsidRPr="00CC1534">
          <w:rPr>
            <w:rStyle w:val="Hyperlink"/>
            <w:noProof/>
          </w:rPr>
          <w:t xml:space="preserve"> II: </w:t>
        </w:r>
        <w:r w:rsidR="00EE40B1">
          <w:rPr>
            <w:rStyle w:val="Hyperlink"/>
            <w:noProof/>
          </w:rPr>
          <w:t>trajectoire de la gtransition de l’île</w:t>
        </w:r>
        <w:r w:rsidR="00DA2376">
          <w:rPr>
            <w:noProof/>
            <w:webHidden/>
          </w:rPr>
          <w:tab/>
        </w:r>
        <w:r w:rsidR="00DA2376">
          <w:rPr>
            <w:noProof/>
            <w:webHidden/>
          </w:rPr>
          <w:fldChar w:fldCharType="begin"/>
        </w:r>
        <w:r w:rsidR="00DA2376">
          <w:rPr>
            <w:noProof/>
            <w:webHidden/>
          </w:rPr>
          <w:instrText xml:space="preserve"> PAGEREF _Toc24015575 \h </w:instrText>
        </w:r>
        <w:r w:rsidR="00DA2376">
          <w:rPr>
            <w:noProof/>
            <w:webHidden/>
          </w:rPr>
        </w:r>
        <w:r w:rsidR="00DA2376">
          <w:rPr>
            <w:noProof/>
            <w:webHidden/>
          </w:rPr>
          <w:fldChar w:fldCharType="separate"/>
        </w:r>
        <w:r w:rsidR="00DA2376">
          <w:rPr>
            <w:noProof/>
            <w:webHidden/>
          </w:rPr>
          <w:t>11</w:t>
        </w:r>
        <w:r w:rsidR="00DA2376">
          <w:rPr>
            <w:noProof/>
            <w:webHidden/>
          </w:rPr>
          <w:fldChar w:fldCharType="end"/>
        </w:r>
      </w:hyperlink>
    </w:p>
    <w:p w14:paraId="572C30AC" w14:textId="2BB7DA4F" w:rsidR="00DA2376" w:rsidRDefault="003549FE">
      <w:pPr>
        <w:pStyle w:val="TOC2"/>
        <w:tabs>
          <w:tab w:val="left" w:pos="660"/>
          <w:tab w:val="right" w:leader="dot" w:pos="9016"/>
        </w:tabs>
        <w:rPr>
          <w:rFonts w:asciiTheme="minorHAnsi" w:eastAsiaTheme="minorEastAsia" w:hAnsiTheme="minorHAnsi"/>
          <w:noProof/>
          <w:sz w:val="22"/>
          <w:lang w:eastAsia="en-GB"/>
        </w:rPr>
      </w:pPr>
      <w:hyperlink w:anchor="_Toc24015576" w:history="1">
        <w:r w:rsidR="00DA2376" w:rsidRPr="00CC1534">
          <w:rPr>
            <w:rStyle w:val="Hyperlink"/>
            <w:noProof/>
          </w:rPr>
          <w:t>1.</w:t>
        </w:r>
        <w:r w:rsidR="00DA2376">
          <w:rPr>
            <w:rFonts w:asciiTheme="minorHAnsi" w:eastAsiaTheme="minorEastAsia" w:hAnsiTheme="minorHAnsi"/>
            <w:noProof/>
            <w:sz w:val="22"/>
            <w:lang w:eastAsia="en-GB"/>
          </w:rPr>
          <w:tab/>
        </w:r>
        <w:r w:rsidR="00DA2376" w:rsidRPr="00CC1534">
          <w:rPr>
            <w:rStyle w:val="Hyperlink"/>
            <w:noProof/>
          </w:rPr>
          <w:t>Vision</w:t>
        </w:r>
        <w:r w:rsidR="00DA2376">
          <w:rPr>
            <w:noProof/>
            <w:webHidden/>
          </w:rPr>
          <w:tab/>
        </w:r>
        <w:r w:rsidR="00DA2376">
          <w:rPr>
            <w:noProof/>
            <w:webHidden/>
          </w:rPr>
          <w:fldChar w:fldCharType="begin"/>
        </w:r>
        <w:r w:rsidR="00DA2376">
          <w:rPr>
            <w:noProof/>
            <w:webHidden/>
          </w:rPr>
          <w:instrText xml:space="preserve"> PAGEREF _Toc24015576 \h </w:instrText>
        </w:r>
        <w:r w:rsidR="00DA2376">
          <w:rPr>
            <w:noProof/>
            <w:webHidden/>
          </w:rPr>
        </w:r>
        <w:r w:rsidR="00DA2376">
          <w:rPr>
            <w:noProof/>
            <w:webHidden/>
          </w:rPr>
          <w:fldChar w:fldCharType="separate"/>
        </w:r>
        <w:r w:rsidR="00DA2376">
          <w:rPr>
            <w:noProof/>
            <w:webHidden/>
          </w:rPr>
          <w:t>12</w:t>
        </w:r>
        <w:r w:rsidR="00DA2376">
          <w:rPr>
            <w:noProof/>
            <w:webHidden/>
          </w:rPr>
          <w:fldChar w:fldCharType="end"/>
        </w:r>
      </w:hyperlink>
    </w:p>
    <w:p w14:paraId="55542A2C" w14:textId="3897971E" w:rsidR="00DA2376" w:rsidRDefault="003549FE">
      <w:pPr>
        <w:pStyle w:val="TOC2"/>
        <w:tabs>
          <w:tab w:val="left" w:pos="660"/>
          <w:tab w:val="right" w:leader="dot" w:pos="9016"/>
        </w:tabs>
        <w:rPr>
          <w:rFonts w:asciiTheme="minorHAnsi" w:eastAsiaTheme="minorEastAsia" w:hAnsiTheme="minorHAnsi"/>
          <w:noProof/>
          <w:sz w:val="22"/>
          <w:lang w:eastAsia="en-GB"/>
        </w:rPr>
      </w:pPr>
      <w:hyperlink w:anchor="_Toc24015577" w:history="1">
        <w:r w:rsidR="00DA2376" w:rsidRPr="00CC1534">
          <w:rPr>
            <w:rStyle w:val="Hyperlink"/>
            <w:noProof/>
          </w:rPr>
          <w:t>2.</w:t>
        </w:r>
        <w:r w:rsidR="00DA2376">
          <w:rPr>
            <w:rFonts w:asciiTheme="minorHAnsi" w:eastAsiaTheme="minorEastAsia" w:hAnsiTheme="minorHAnsi"/>
            <w:noProof/>
            <w:sz w:val="22"/>
            <w:lang w:eastAsia="en-GB"/>
          </w:rPr>
          <w:tab/>
        </w:r>
        <w:r w:rsidR="00DA2376" w:rsidRPr="00CC1534">
          <w:rPr>
            <w:rStyle w:val="Hyperlink"/>
            <w:noProof/>
          </w:rPr>
          <w:t>Go</w:t>
        </w:r>
        <w:r w:rsidR="00EE40B1">
          <w:rPr>
            <w:rStyle w:val="Hyperlink"/>
            <w:noProof/>
          </w:rPr>
          <w:t>u</w:t>
        </w:r>
        <w:r w:rsidR="00DA2376" w:rsidRPr="00CC1534">
          <w:rPr>
            <w:rStyle w:val="Hyperlink"/>
            <w:noProof/>
          </w:rPr>
          <w:t>vernance</w:t>
        </w:r>
        <w:r w:rsidR="00EE40B1">
          <w:rPr>
            <w:rStyle w:val="Hyperlink"/>
            <w:noProof/>
          </w:rPr>
          <w:t xml:space="preserve"> de la transition</w:t>
        </w:r>
        <w:r w:rsidR="00DA2376">
          <w:rPr>
            <w:noProof/>
            <w:webHidden/>
          </w:rPr>
          <w:tab/>
        </w:r>
        <w:r w:rsidR="00DA2376">
          <w:rPr>
            <w:noProof/>
            <w:webHidden/>
          </w:rPr>
          <w:fldChar w:fldCharType="begin"/>
        </w:r>
        <w:r w:rsidR="00DA2376">
          <w:rPr>
            <w:noProof/>
            <w:webHidden/>
          </w:rPr>
          <w:instrText xml:space="preserve"> PAGEREF _Toc24015577 \h </w:instrText>
        </w:r>
        <w:r w:rsidR="00DA2376">
          <w:rPr>
            <w:noProof/>
            <w:webHidden/>
          </w:rPr>
        </w:r>
        <w:r w:rsidR="00DA2376">
          <w:rPr>
            <w:noProof/>
            <w:webHidden/>
          </w:rPr>
          <w:fldChar w:fldCharType="separate"/>
        </w:r>
        <w:r w:rsidR="00DA2376">
          <w:rPr>
            <w:noProof/>
            <w:webHidden/>
          </w:rPr>
          <w:t>13</w:t>
        </w:r>
        <w:r w:rsidR="00DA2376">
          <w:rPr>
            <w:noProof/>
            <w:webHidden/>
          </w:rPr>
          <w:fldChar w:fldCharType="end"/>
        </w:r>
      </w:hyperlink>
    </w:p>
    <w:p w14:paraId="18E2C536" w14:textId="3BC7ABEB" w:rsidR="00DA2376" w:rsidRDefault="003549FE">
      <w:pPr>
        <w:pStyle w:val="TOC2"/>
        <w:tabs>
          <w:tab w:val="left" w:pos="660"/>
          <w:tab w:val="right" w:leader="dot" w:pos="9016"/>
        </w:tabs>
        <w:rPr>
          <w:rFonts w:asciiTheme="minorHAnsi" w:eastAsiaTheme="minorEastAsia" w:hAnsiTheme="minorHAnsi"/>
          <w:noProof/>
          <w:sz w:val="22"/>
          <w:lang w:eastAsia="en-GB"/>
        </w:rPr>
      </w:pPr>
      <w:hyperlink w:anchor="_Toc24015578" w:history="1">
        <w:r w:rsidR="00DA2376" w:rsidRPr="00CC1534">
          <w:rPr>
            <w:rStyle w:val="Hyperlink"/>
            <w:noProof/>
          </w:rPr>
          <w:t>3.</w:t>
        </w:r>
        <w:r w:rsidR="00DA2376">
          <w:rPr>
            <w:rFonts w:asciiTheme="minorHAnsi" w:eastAsiaTheme="minorEastAsia" w:hAnsiTheme="minorHAnsi"/>
            <w:noProof/>
            <w:sz w:val="22"/>
            <w:lang w:eastAsia="en-GB"/>
          </w:rPr>
          <w:tab/>
        </w:r>
        <w:r w:rsidR="00EE40B1">
          <w:rPr>
            <w:rFonts w:asciiTheme="minorHAnsi" w:eastAsiaTheme="minorEastAsia" w:hAnsiTheme="minorHAnsi"/>
            <w:noProof/>
            <w:sz w:val="22"/>
            <w:lang w:eastAsia="en-GB"/>
          </w:rPr>
          <w:t>Trajectoire</w:t>
        </w:r>
        <w:r w:rsidR="00DA2376">
          <w:rPr>
            <w:noProof/>
            <w:webHidden/>
          </w:rPr>
          <w:tab/>
        </w:r>
        <w:r w:rsidR="00DA2376">
          <w:rPr>
            <w:noProof/>
            <w:webHidden/>
          </w:rPr>
          <w:fldChar w:fldCharType="begin"/>
        </w:r>
        <w:r w:rsidR="00DA2376">
          <w:rPr>
            <w:noProof/>
            <w:webHidden/>
          </w:rPr>
          <w:instrText xml:space="preserve"> PAGEREF _Toc24015578 \h </w:instrText>
        </w:r>
        <w:r w:rsidR="00DA2376">
          <w:rPr>
            <w:noProof/>
            <w:webHidden/>
          </w:rPr>
        </w:r>
        <w:r w:rsidR="00DA2376">
          <w:rPr>
            <w:noProof/>
            <w:webHidden/>
          </w:rPr>
          <w:fldChar w:fldCharType="separate"/>
        </w:r>
        <w:r w:rsidR="00DA2376">
          <w:rPr>
            <w:noProof/>
            <w:webHidden/>
          </w:rPr>
          <w:t>14</w:t>
        </w:r>
        <w:r w:rsidR="00DA2376">
          <w:rPr>
            <w:noProof/>
            <w:webHidden/>
          </w:rPr>
          <w:fldChar w:fldCharType="end"/>
        </w:r>
      </w:hyperlink>
    </w:p>
    <w:p w14:paraId="4EB45952" w14:textId="41E219C5" w:rsidR="00DA2376" w:rsidRDefault="003549FE">
      <w:pPr>
        <w:pStyle w:val="TOC2"/>
        <w:tabs>
          <w:tab w:val="left" w:pos="660"/>
          <w:tab w:val="right" w:leader="dot" w:pos="9016"/>
        </w:tabs>
        <w:rPr>
          <w:rFonts w:asciiTheme="minorHAnsi" w:eastAsiaTheme="minorEastAsia" w:hAnsiTheme="minorHAnsi"/>
          <w:noProof/>
          <w:sz w:val="22"/>
          <w:lang w:eastAsia="en-GB"/>
        </w:rPr>
      </w:pPr>
      <w:hyperlink w:anchor="_Toc24015579" w:history="1">
        <w:r w:rsidR="00DA2376" w:rsidRPr="00CC1534">
          <w:rPr>
            <w:rStyle w:val="Hyperlink"/>
            <w:noProof/>
          </w:rPr>
          <w:t>4.</w:t>
        </w:r>
        <w:r w:rsidR="00DA2376">
          <w:rPr>
            <w:rFonts w:asciiTheme="minorHAnsi" w:eastAsiaTheme="minorEastAsia" w:hAnsiTheme="minorHAnsi"/>
            <w:noProof/>
            <w:sz w:val="22"/>
            <w:lang w:eastAsia="en-GB"/>
          </w:rPr>
          <w:tab/>
        </w:r>
        <w:r w:rsidR="00DA2376" w:rsidRPr="00CC1534">
          <w:rPr>
            <w:rStyle w:val="Hyperlink"/>
            <w:noProof/>
          </w:rPr>
          <w:t>Pil</w:t>
        </w:r>
        <w:r w:rsidR="00EE40B1">
          <w:rPr>
            <w:rStyle w:val="Hyperlink"/>
            <w:noProof/>
          </w:rPr>
          <w:t>iers de la transition énergétique</w:t>
        </w:r>
        <w:r w:rsidR="00DA2376">
          <w:rPr>
            <w:noProof/>
            <w:webHidden/>
          </w:rPr>
          <w:tab/>
        </w:r>
        <w:r w:rsidR="00DA2376">
          <w:rPr>
            <w:noProof/>
            <w:webHidden/>
          </w:rPr>
          <w:fldChar w:fldCharType="begin"/>
        </w:r>
        <w:r w:rsidR="00DA2376">
          <w:rPr>
            <w:noProof/>
            <w:webHidden/>
          </w:rPr>
          <w:instrText xml:space="preserve"> PAGEREF _Toc24015579 \h </w:instrText>
        </w:r>
        <w:r w:rsidR="00DA2376">
          <w:rPr>
            <w:noProof/>
            <w:webHidden/>
          </w:rPr>
        </w:r>
        <w:r w:rsidR="00DA2376">
          <w:rPr>
            <w:noProof/>
            <w:webHidden/>
          </w:rPr>
          <w:fldChar w:fldCharType="separate"/>
        </w:r>
        <w:r w:rsidR="00DA2376">
          <w:rPr>
            <w:noProof/>
            <w:webHidden/>
          </w:rPr>
          <w:t>15</w:t>
        </w:r>
        <w:r w:rsidR="00DA2376">
          <w:rPr>
            <w:noProof/>
            <w:webHidden/>
          </w:rPr>
          <w:fldChar w:fldCharType="end"/>
        </w:r>
      </w:hyperlink>
    </w:p>
    <w:p w14:paraId="77D37B2C" w14:textId="438DA79E" w:rsidR="00DA2376" w:rsidRDefault="003549FE">
      <w:pPr>
        <w:pStyle w:val="TOC2"/>
        <w:tabs>
          <w:tab w:val="left" w:pos="660"/>
          <w:tab w:val="right" w:leader="dot" w:pos="9016"/>
        </w:tabs>
        <w:rPr>
          <w:rFonts w:asciiTheme="minorHAnsi" w:eastAsiaTheme="minorEastAsia" w:hAnsiTheme="minorHAnsi"/>
          <w:noProof/>
          <w:sz w:val="22"/>
          <w:lang w:eastAsia="en-GB"/>
        </w:rPr>
      </w:pPr>
      <w:hyperlink w:anchor="_Toc24015580" w:history="1">
        <w:r w:rsidR="00DA2376" w:rsidRPr="00CC1534">
          <w:rPr>
            <w:rStyle w:val="Hyperlink"/>
            <w:noProof/>
          </w:rPr>
          <w:t>5.</w:t>
        </w:r>
        <w:r w:rsidR="00DA2376">
          <w:rPr>
            <w:rFonts w:asciiTheme="minorHAnsi" w:eastAsiaTheme="minorEastAsia" w:hAnsiTheme="minorHAnsi"/>
            <w:noProof/>
            <w:sz w:val="22"/>
            <w:lang w:eastAsia="en-GB"/>
          </w:rPr>
          <w:tab/>
        </w:r>
        <w:r w:rsidR="00EE40B1">
          <w:rPr>
            <w:rStyle w:val="Hyperlink"/>
            <w:noProof/>
          </w:rPr>
          <w:t>Suivi</w:t>
        </w:r>
        <w:r w:rsidR="00DA2376">
          <w:rPr>
            <w:noProof/>
            <w:webHidden/>
          </w:rPr>
          <w:tab/>
        </w:r>
        <w:r w:rsidR="00DA2376">
          <w:rPr>
            <w:noProof/>
            <w:webHidden/>
          </w:rPr>
          <w:fldChar w:fldCharType="begin"/>
        </w:r>
        <w:r w:rsidR="00DA2376">
          <w:rPr>
            <w:noProof/>
            <w:webHidden/>
          </w:rPr>
          <w:instrText xml:space="preserve"> PAGEREF _Toc24015580 \h </w:instrText>
        </w:r>
        <w:r w:rsidR="00DA2376">
          <w:rPr>
            <w:noProof/>
            <w:webHidden/>
          </w:rPr>
        </w:r>
        <w:r w:rsidR="00DA2376">
          <w:rPr>
            <w:noProof/>
            <w:webHidden/>
          </w:rPr>
          <w:fldChar w:fldCharType="separate"/>
        </w:r>
        <w:r w:rsidR="00DA2376">
          <w:rPr>
            <w:noProof/>
            <w:webHidden/>
          </w:rPr>
          <w:t>16</w:t>
        </w:r>
        <w:r w:rsidR="00DA2376">
          <w:rPr>
            <w:noProof/>
            <w:webHidden/>
          </w:rPr>
          <w:fldChar w:fldCharType="end"/>
        </w:r>
      </w:hyperlink>
    </w:p>
    <w:p w14:paraId="072945C4" w14:textId="2AA73004" w:rsidR="00DA2376" w:rsidRPr="00AE367A" w:rsidRDefault="00EE40B1">
      <w:pPr>
        <w:pStyle w:val="TOC1"/>
        <w:tabs>
          <w:tab w:val="right" w:leader="dot" w:pos="9016"/>
        </w:tabs>
        <w:rPr>
          <w:rFonts w:asciiTheme="minorHAnsi" w:eastAsiaTheme="minorEastAsia" w:hAnsiTheme="minorHAnsi"/>
          <w:noProof/>
          <w:sz w:val="22"/>
          <w:lang w:val="fr-FR" w:eastAsia="en-GB"/>
        </w:rPr>
      </w:pPr>
      <w:r w:rsidRPr="00AE367A">
        <w:rPr>
          <w:lang w:val="fr-FR"/>
        </w:rPr>
        <w:t xml:space="preserve">Bibliographie / </w:t>
      </w:r>
      <w:hyperlink w:anchor="_Toc24015581" w:history="1">
        <w:r w:rsidR="00DA2376" w:rsidRPr="00AE367A">
          <w:rPr>
            <w:rStyle w:val="Hyperlink"/>
            <w:noProof/>
            <w:lang w:val="fr-FR"/>
          </w:rPr>
          <w:t>R</w:t>
        </w:r>
        <w:r w:rsidRPr="00AE367A">
          <w:rPr>
            <w:rStyle w:val="Hyperlink"/>
            <w:noProof/>
            <w:lang w:val="fr-FR"/>
          </w:rPr>
          <w:t>é</w:t>
        </w:r>
        <w:r w:rsidR="00DA2376" w:rsidRPr="00AE367A">
          <w:rPr>
            <w:rStyle w:val="Hyperlink"/>
            <w:noProof/>
            <w:lang w:val="fr-FR"/>
          </w:rPr>
          <w:t>f</w:t>
        </w:r>
        <w:r w:rsidRPr="00AE367A">
          <w:rPr>
            <w:rStyle w:val="Hyperlink"/>
            <w:noProof/>
            <w:lang w:val="fr-FR"/>
          </w:rPr>
          <w:t>é</w:t>
        </w:r>
        <w:r w:rsidR="00DA2376" w:rsidRPr="00AE367A">
          <w:rPr>
            <w:rStyle w:val="Hyperlink"/>
            <w:noProof/>
            <w:lang w:val="fr-FR"/>
          </w:rPr>
          <w:t>rences</w:t>
        </w:r>
        <w:r w:rsidR="00DA2376" w:rsidRPr="00AE367A">
          <w:rPr>
            <w:noProof/>
            <w:webHidden/>
            <w:lang w:val="fr-FR"/>
          </w:rPr>
          <w:tab/>
        </w:r>
        <w:r w:rsidR="00DA2376">
          <w:rPr>
            <w:noProof/>
            <w:webHidden/>
          </w:rPr>
          <w:fldChar w:fldCharType="begin"/>
        </w:r>
        <w:r w:rsidR="00DA2376" w:rsidRPr="00AE367A">
          <w:rPr>
            <w:noProof/>
            <w:webHidden/>
            <w:lang w:val="fr-FR"/>
          </w:rPr>
          <w:instrText xml:space="preserve"> PAGEREF _Toc24015581 \h </w:instrText>
        </w:r>
        <w:r w:rsidR="00DA2376">
          <w:rPr>
            <w:noProof/>
            <w:webHidden/>
          </w:rPr>
        </w:r>
        <w:r w:rsidR="00DA2376">
          <w:rPr>
            <w:noProof/>
            <w:webHidden/>
          </w:rPr>
          <w:fldChar w:fldCharType="separate"/>
        </w:r>
        <w:r w:rsidR="00DA2376" w:rsidRPr="00AE367A">
          <w:rPr>
            <w:noProof/>
            <w:webHidden/>
            <w:lang w:val="fr-FR"/>
          </w:rPr>
          <w:t>18</w:t>
        </w:r>
        <w:r w:rsidR="00DA2376">
          <w:rPr>
            <w:noProof/>
            <w:webHidden/>
          </w:rPr>
          <w:fldChar w:fldCharType="end"/>
        </w:r>
      </w:hyperlink>
    </w:p>
    <w:p w14:paraId="1EC56845" w14:textId="5F914931" w:rsidR="001D1EC9" w:rsidRPr="00AE367A" w:rsidRDefault="00CC42D7" w:rsidP="001D1EC9">
      <w:pPr>
        <w:rPr>
          <w:lang w:val="fr-FR"/>
        </w:rPr>
      </w:pPr>
      <w:r w:rsidRPr="00412C2C">
        <w:fldChar w:fldCharType="end"/>
      </w:r>
    </w:p>
    <w:p w14:paraId="163DCE93" w14:textId="77777777" w:rsidR="001D1EC9" w:rsidRPr="00AE367A" w:rsidRDefault="001D1EC9">
      <w:pPr>
        <w:spacing w:line="259" w:lineRule="auto"/>
        <w:jc w:val="left"/>
        <w:rPr>
          <w:lang w:val="fr-FR"/>
        </w:rPr>
      </w:pPr>
      <w:r w:rsidRPr="00AE367A">
        <w:rPr>
          <w:lang w:val="fr-FR"/>
        </w:rPr>
        <w:br w:type="page"/>
      </w:r>
    </w:p>
    <w:p w14:paraId="5C2A9705" w14:textId="680659ED" w:rsidR="00106D24" w:rsidRPr="00AE367A" w:rsidRDefault="00CC42D7" w:rsidP="00106D24">
      <w:pPr>
        <w:pStyle w:val="Heading1"/>
        <w:rPr>
          <w:lang w:val="fr-FR"/>
        </w:rPr>
      </w:pPr>
      <w:bookmarkStart w:id="15" w:name="_Toc24015557"/>
      <w:r w:rsidRPr="00AE367A">
        <w:rPr>
          <w:lang w:val="fr-FR"/>
        </w:rPr>
        <w:lastRenderedPageBreak/>
        <w:t>Part</w:t>
      </w:r>
      <w:r w:rsidR="00AE367A" w:rsidRPr="00AE367A">
        <w:rPr>
          <w:lang w:val="fr-FR"/>
        </w:rPr>
        <w:t>ie</w:t>
      </w:r>
      <w:r w:rsidRPr="00AE367A">
        <w:rPr>
          <w:lang w:val="fr-FR"/>
        </w:rPr>
        <w:t xml:space="preserve"> I:  Dynami</w:t>
      </w:r>
      <w:r w:rsidR="00AE367A" w:rsidRPr="00AE367A">
        <w:rPr>
          <w:lang w:val="fr-FR"/>
        </w:rPr>
        <w:t>que</w:t>
      </w:r>
      <w:bookmarkEnd w:id="15"/>
      <w:r w:rsidR="00AE367A" w:rsidRPr="00AE367A">
        <w:rPr>
          <w:lang w:val="fr-FR"/>
        </w:rPr>
        <w:t xml:space="preserve"> d</w:t>
      </w:r>
      <w:r w:rsidR="00AE367A">
        <w:rPr>
          <w:lang w:val="fr-FR"/>
        </w:rPr>
        <w:t>e l’île</w:t>
      </w:r>
    </w:p>
    <w:p w14:paraId="0DEC3C61" w14:textId="2301EEE0" w:rsidR="00AE367A" w:rsidRDefault="00AB03AD" w:rsidP="00DA2376">
      <w:pPr>
        <w:rPr>
          <w:i/>
          <w:color w:val="2F5496" w:themeColor="accent1" w:themeShade="BF"/>
          <w:lang w:val="fr-FR"/>
        </w:rPr>
      </w:pPr>
      <w:r w:rsidRPr="00AB03AD">
        <w:rPr>
          <w:i/>
          <w:color w:val="2F5496" w:themeColor="accent1" w:themeShade="BF"/>
          <w:lang w:val="fr-FR"/>
        </w:rPr>
        <w:t xml:space="preserve">La première partie du Programme de transition </w:t>
      </w:r>
      <w:r w:rsidR="00BD0116">
        <w:rPr>
          <w:i/>
          <w:color w:val="2F5496" w:themeColor="accent1" w:themeShade="BF"/>
          <w:lang w:val="fr-FR"/>
        </w:rPr>
        <w:t>vers</w:t>
      </w:r>
      <w:r w:rsidRPr="00AB03AD">
        <w:rPr>
          <w:i/>
          <w:color w:val="2F5496" w:themeColor="accent1" w:themeShade="BF"/>
          <w:lang w:val="fr-FR"/>
        </w:rPr>
        <w:t xml:space="preserve"> l'énergie propre vise à donner une image de l'état actuel de l'île. Cela comprend une description de la situation géographique, économique et politique sur l'île, mais aussi une analyse du système énergétique et des parties prenantes qui sont importantes pour la transition énergétique.</w:t>
      </w:r>
    </w:p>
    <w:p w14:paraId="44CAFAD5" w14:textId="77777777" w:rsidR="00C576B5" w:rsidRPr="00AB03AD" w:rsidRDefault="00C576B5" w:rsidP="00DA2376">
      <w:pPr>
        <w:rPr>
          <w:i/>
          <w:color w:val="2F5496" w:themeColor="accent1" w:themeShade="BF"/>
          <w:lang w:val="fr-FR"/>
        </w:rPr>
      </w:pPr>
    </w:p>
    <w:p w14:paraId="68F08ECE" w14:textId="57F962D9" w:rsidR="00B631E3" w:rsidRPr="00412C2C" w:rsidRDefault="00B631E3" w:rsidP="00B631E3">
      <w:pPr>
        <w:pStyle w:val="Heading2"/>
      </w:pPr>
      <w:bookmarkStart w:id="16" w:name="_Toc24015558"/>
      <w:bookmarkStart w:id="17" w:name="_Hlk7000143"/>
      <w:r w:rsidRPr="00412C2C">
        <w:t>G</w:t>
      </w:r>
      <w:r w:rsidR="00AB03AD">
        <w:t>é</w:t>
      </w:r>
      <w:r w:rsidRPr="00412C2C">
        <w:t>ograph</w:t>
      </w:r>
      <w:r w:rsidR="00AB03AD">
        <w:t>ie</w:t>
      </w:r>
      <w:r w:rsidRPr="00412C2C">
        <w:t xml:space="preserve">, </w:t>
      </w:r>
      <w:r w:rsidR="000C6A9A">
        <w:t>é</w:t>
      </w:r>
      <w:r w:rsidRPr="00412C2C">
        <w:t>conom</w:t>
      </w:r>
      <w:r w:rsidR="00AB03AD">
        <w:t>ie</w:t>
      </w:r>
      <w:r w:rsidRPr="00412C2C">
        <w:t xml:space="preserve"> &amp; </w:t>
      </w:r>
      <w:r w:rsidR="000C6A9A">
        <w:t>p</w:t>
      </w:r>
      <w:r w:rsidRPr="00412C2C">
        <w:t>opulation</w:t>
      </w:r>
      <w:bookmarkEnd w:id="16"/>
    </w:p>
    <w:p w14:paraId="6FA35591" w14:textId="44EC89DE" w:rsidR="00B631E3" w:rsidRPr="00412C2C" w:rsidRDefault="00B631E3" w:rsidP="00B631E3">
      <w:pPr>
        <w:pStyle w:val="Heading3"/>
      </w:pPr>
      <w:bookmarkStart w:id="18" w:name="_Toc2349142"/>
      <w:bookmarkStart w:id="19" w:name="_Toc24015559"/>
      <w:bookmarkEnd w:id="17"/>
      <w:r w:rsidRPr="00412C2C">
        <w:t>Situation</w:t>
      </w:r>
      <w:bookmarkEnd w:id="18"/>
      <w:bookmarkEnd w:id="19"/>
      <w:r w:rsidR="00AB03AD">
        <w:t xml:space="preserve"> </w:t>
      </w:r>
      <w:r w:rsidR="000C6A9A">
        <w:t>g</w:t>
      </w:r>
      <w:r w:rsidR="00AB03AD">
        <w:t>éographique</w:t>
      </w:r>
    </w:p>
    <w:p w14:paraId="0CF12D4D" w14:textId="08CD9D8A" w:rsidR="00AB03AD" w:rsidRPr="00AB03AD" w:rsidRDefault="00AB03AD" w:rsidP="00122E9E">
      <w:pPr>
        <w:rPr>
          <w:i/>
          <w:color w:val="2F5496" w:themeColor="accent1" w:themeShade="BF"/>
          <w:lang w:val="fr-FR"/>
        </w:rPr>
      </w:pPr>
      <w:bookmarkStart w:id="20" w:name="_Toc2349143"/>
      <w:r w:rsidRPr="00AB03AD">
        <w:rPr>
          <w:i/>
          <w:color w:val="2F5496" w:themeColor="accent1" w:themeShade="BF"/>
          <w:lang w:val="fr-FR"/>
        </w:rPr>
        <w:t>Décrire les caractéristiques géographiques de l'île pertinentes pour le processus de transition</w:t>
      </w:r>
      <w:r w:rsidR="000C6A9A">
        <w:rPr>
          <w:i/>
          <w:color w:val="2F5496" w:themeColor="accent1" w:themeShade="BF"/>
          <w:lang w:val="fr-FR"/>
        </w:rPr>
        <w:t>.</w:t>
      </w:r>
    </w:p>
    <w:p w14:paraId="40F55326" w14:textId="77777777" w:rsidR="0045133A" w:rsidRPr="00AB03AD" w:rsidRDefault="0045133A" w:rsidP="00122E9E">
      <w:pPr>
        <w:rPr>
          <w:lang w:val="fr-FR"/>
        </w:rPr>
      </w:pPr>
    </w:p>
    <w:p w14:paraId="7D8BAF55" w14:textId="4AD79112" w:rsidR="00122E9E" w:rsidRPr="0029550D" w:rsidRDefault="00B631E3" w:rsidP="0045133A">
      <w:pPr>
        <w:pStyle w:val="Heading3"/>
        <w:rPr>
          <w:lang w:val="fr-FR"/>
        </w:rPr>
      </w:pPr>
      <w:bookmarkStart w:id="21" w:name="_Toc24015560"/>
      <w:r w:rsidRPr="0029550D">
        <w:rPr>
          <w:lang w:val="fr-FR"/>
        </w:rPr>
        <w:t>Situation</w:t>
      </w:r>
      <w:bookmarkStart w:id="22" w:name="_Toc2349144"/>
      <w:bookmarkEnd w:id="20"/>
      <w:bookmarkEnd w:id="21"/>
      <w:r w:rsidR="00627A08" w:rsidRPr="0029550D">
        <w:rPr>
          <w:lang w:val="fr-FR"/>
        </w:rPr>
        <w:t xml:space="preserve"> </w:t>
      </w:r>
      <w:r w:rsidR="000C6A9A" w:rsidRPr="0029550D">
        <w:rPr>
          <w:lang w:val="fr-FR"/>
        </w:rPr>
        <w:t>d</w:t>
      </w:r>
      <w:r w:rsidR="00627A08" w:rsidRPr="0029550D">
        <w:rPr>
          <w:lang w:val="fr-FR"/>
        </w:rPr>
        <w:t>émographique</w:t>
      </w:r>
    </w:p>
    <w:p w14:paraId="7828F16A" w14:textId="2937781A" w:rsidR="00627A08" w:rsidRPr="00627A08" w:rsidRDefault="00627A08" w:rsidP="0045133A">
      <w:pPr>
        <w:rPr>
          <w:i/>
          <w:color w:val="2F5496" w:themeColor="accent1" w:themeShade="BF"/>
          <w:lang w:val="fr-FR"/>
        </w:rPr>
      </w:pPr>
      <w:r w:rsidRPr="00627A08">
        <w:rPr>
          <w:i/>
          <w:color w:val="2F5496" w:themeColor="accent1" w:themeShade="BF"/>
          <w:lang w:val="fr-FR"/>
        </w:rPr>
        <w:t>Décrire les considérations démographiques pertinentes dans le contexte du processus de transition.</w:t>
      </w:r>
    </w:p>
    <w:p w14:paraId="1CC75508" w14:textId="77777777" w:rsidR="0045133A" w:rsidRPr="00627A08" w:rsidRDefault="0045133A" w:rsidP="00122E9E">
      <w:pPr>
        <w:rPr>
          <w:lang w:val="fr-FR"/>
        </w:rPr>
      </w:pPr>
    </w:p>
    <w:p w14:paraId="72D24CEE" w14:textId="461039AF" w:rsidR="00B631E3" w:rsidRPr="0029550D" w:rsidRDefault="00B631E3" w:rsidP="00B631E3">
      <w:pPr>
        <w:pStyle w:val="Heading3"/>
        <w:rPr>
          <w:lang w:val="fr-FR"/>
        </w:rPr>
      </w:pPr>
      <w:bookmarkStart w:id="23" w:name="_Toc24015561"/>
      <w:r w:rsidRPr="0029550D">
        <w:rPr>
          <w:lang w:val="fr-FR"/>
        </w:rPr>
        <w:t>Go</w:t>
      </w:r>
      <w:r w:rsidR="00627A08" w:rsidRPr="0029550D">
        <w:rPr>
          <w:lang w:val="fr-FR"/>
        </w:rPr>
        <w:t>u</w:t>
      </w:r>
      <w:r w:rsidRPr="0029550D">
        <w:rPr>
          <w:lang w:val="fr-FR"/>
        </w:rPr>
        <w:t>vern</w:t>
      </w:r>
      <w:r w:rsidR="00627A08" w:rsidRPr="0029550D">
        <w:rPr>
          <w:lang w:val="fr-FR"/>
        </w:rPr>
        <w:t>ance locale</w:t>
      </w:r>
      <w:bookmarkEnd w:id="22"/>
      <w:bookmarkEnd w:id="23"/>
    </w:p>
    <w:p w14:paraId="4A202E9A" w14:textId="643B1E92" w:rsidR="00627A08" w:rsidRPr="00627A08" w:rsidRDefault="00627A08" w:rsidP="0045133A">
      <w:pPr>
        <w:rPr>
          <w:i/>
          <w:color w:val="2F5496" w:themeColor="accent1" w:themeShade="BF"/>
          <w:lang w:val="fr-FR"/>
        </w:rPr>
      </w:pPr>
      <w:bookmarkStart w:id="24" w:name="_Toc2349145"/>
      <w:r w:rsidRPr="00627A08">
        <w:rPr>
          <w:i/>
          <w:color w:val="2F5496" w:themeColor="accent1" w:themeShade="BF"/>
          <w:lang w:val="fr-FR"/>
        </w:rPr>
        <w:t>Décrivez le rôle du gouvernement local dans le processus de transition</w:t>
      </w:r>
    </w:p>
    <w:p w14:paraId="5BF4505A" w14:textId="77777777" w:rsidR="0045133A" w:rsidRPr="00627A08" w:rsidRDefault="0045133A" w:rsidP="00122E9E">
      <w:pPr>
        <w:rPr>
          <w:lang w:val="fr-FR"/>
        </w:rPr>
      </w:pPr>
    </w:p>
    <w:p w14:paraId="5C8F8770" w14:textId="0FDA4F32" w:rsidR="00B631E3" w:rsidRPr="0029550D" w:rsidRDefault="00B631E3" w:rsidP="00B631E3">
      <w:pPr>
        <w:pStyle w:val="Heading3"/>
        <w:rPr>
          <w:lang w:val="fr-FR"/>
        </w:rPr>
      </w:pPr>
      <w:bookmarkStart w:id="25" w:name="_Toc24015562"/>
      <w:r w:rsidRPr="0029550D">
        <w:rPr>
          <w:lang w:val="fr-FR"/>
        </w:rPr>
        <w:t>Activit</w:t>
      </w:r>
      <w:r w:rsidR="00627A08" w:rsidRPr="0029550D">
        <w:rPr>
          <w:lang w:val="fr-FR"/>
        </w:rPr>
        <w:t>é</w:t>
      </w:r>
      <w:r w:rsidRPr="0029550D">
        <w:rPr>
          <w:lang w:val="fr-FR"/>
        </w:rPr>
        <w:t>s</w:t>
      </w:r>
      <w:bookmarkEnd w:id="24"/>
      <w:bookmarkEnd w:id="25"/>
      <w:r w:rsidRPr="0029550D">
        <w:rPr>
          <w:lang w:val="fr-FR"/>
        </w:rPr>
        <w:t xml:space="preserve"> </w:t>
      </w:r>
      <w:r w:rsidR="00627A08" w:rsidRPr="0029550D">
        <w:rPr>
          <w:lang w:val="fr-FR"/>
        </w:rPr>
        <w:t>économiques</w:t>
      </w:r>
    </w:p>
    <w:p w14:paraId="110ED9FA" w14:textId="2F232018" w:rsidR="00627A08" w:rsidRPr="00627A08" w:rsidRDefault="00627A08" w:rsidP="00507C4F">
      <w:pPr>
        <w:spacing w:line="240" w:lineRule="auto"/>
        <w:rPr>
          <w:i/>
          <w:color w:val="2F5496" w:themeColor="accent1" w:themeShade="BF"/>
          <w:lang w:val="fr-FR"/>
        </w:rPr>
      </w:pPr>
      <w:bookmarkStart w:id="26" w:name="_Toc2349146"/>
      <w:r w:rsidRPr="00627A08">
        <w:rPr>
          <w:i/>
          <w:color w:val="2F5496" w:themeColor="accent1" w:themeShade="BF"/>
          <w:lang w:val="fr-FR"/>
        </w:rPr>
        <w:t>Décrivez les principales activités économiques de l'île et reliez-les à l'impact sur les émissions de gaz à effet de serre</w:t>
      </w:r>
      <w:r>
        <w:rPr>
          <w:i/>
          <w:color w:val="2F5496" w:themeColor="accent1" w:themeShade="BF"/>
          <w:lang w:val="fr-FR"/>
        </w:rPr>
        <w:t>.</w:t>
      </w:r>
    </w:p>
    <w:p w14:paraId="10FE504C" w14:textId="77777777" w:rsidR="00DF6863" w:rsidRPr="00627A08" w:rsidRDefault="00DF6863" w:rsidP="00122E9E">
      <w:pPr>
        <w:rPr>
          <w:i/>
          <w:color w:val="44546A" w:themeColor="text2"/>
          <w:lang w:val="fr-FR"/>
        </w:rPr>
      </w:pPr>
    </w:p>
    <w:p w14:paraId="41149333" w14:textId="26C6B70F" w:rsidR="00B631E3" w:rsidRPr="0029550D" w:rsidRDefault="00B631E3" w:rsidP="00B631E3">
      <w:pPr>
        <w:pStyle w:val="Heading3"/>
        <w:rPr>
          <w:lang w:val="fr-FR"/>
        </w:rPr>
      </w:pPr>
      <w:bookmarkStart w:id="27" w:name="_Toc24015563"/>
      <w:r w:rsidRPr="0029550D">
        <w:rPr>
          <w:lang w:val="fr-FR"/>
        </w:rPr>
        <w:t>Conne</w:t>
      </w:r>
      <w:r w:rsidR="00627A08" w:rsidRPr="0029550D">
        <w:rPr>
          <w:lang w:val="fr-FR"/>
        </w:rPr>
        <w:t>xion au continent</w:t>
      </w:r>
      <w:bookmarkEnd w:id="26"/>
      <w:bookmarkEnd w:id="27"/>
    </w:p>
    <w:p w14:paraId="0A2E06EC" w14:textId="1551FDFE" w:rsidR="00627A08" w:rsidRPr="00627A08" w:rsidRDefault="00627A08" w:rsidP="00507C4F">
      <w:pPr>
        <w:spacing w:line="240" w:lineRule="auto"/>
        <w:rPr>
          <w:i/>
          <w:color w:val="2F5496" w:themeColor="accent1" w:themeShade="BF"/>
          <w:lang w:val="fr-FR"/>
        </w:rPr>
      </w:pPr>
      <w:r w:rsidRPr="00627A08">
        <w:rPr>
          <w:i/>
          <w:color w:val="2F5496" w:themeColor="accent1" w:themeShade="BF"/>
          <w:lang w:val="fr-FR"/>
        </w:rPr>
        <w:t>Décrivez la relation de l'île avec le continent, y compris les connexions physiques comme les traversiers, les ponts ou les câbles électriques (bien que cela devrait être développé davantage dans la section Description du système énergétique). Se référer également à d'autres dépendances (p. ex. une partie d'une municipalité ou d'une région du continent).</w:t>
      </w:r>
    </w:p>
    <w:p w14:paraId="2725B4FF" w14:textId="77777777" w:rsidR="007F1C32" w:rsidRPr="00627A08" w:rsidRDefault="007F1C32">
      <w:pPr>
        <w:spacing w:line="259" w:lineRule="auto"/>
        <w:jc w:val="left"/>
        <w:rPr>
          <w:lang w:val="fr-FR"/>
        </w:rPr>
      </w:pPr>
      <w:r w:rsidRPr="00627A08">
        <w:rPr>
          <w:b/>
          <w:lang w:val="fr-FR"/>
        </w:rPr>
        <w:br w:type="page"/>
      </w:r>
    </w:p>
    <w:p w14:paraId="4304540A" w14:textId="71A24A96" w:rsidR="00B631E3" w:rsidRPr="00412C2C" w:rsidRDefault="00B631E3" w:rsidP="00B631E3">
      <w:pPr>
        <w:pStyle w:val="Heading2"/>
      </w:pPr>
      <w:bookmarkStart w:id="28" w:name="_Toc24015564"/>
      <w:r w:rsidRPr="00412C2C">
        <w:lastRenderedPageBreak/>
        <w:t>Description</w:t>
      </w:r>
      <w:bookmarkEnd w:id="28"/>
      <w:r w:rsidR="00627A08">
        <w:t xml:space="preserve"> du système énergétique</w:t>
      </w:r>
    </w:p>
    <w:p w14:paraId="793055CB" w14:textId="65694251" w:rsidR="00627A08" w:rsidRPr="00627A08" w:rsidRDefault="00627A08" w:rsidP="00297FA0">
      <w:pPr>
        <w:spacing w:line="240" w:lineRule="auto"/>
        <w:rPr>
          <w:i/>
          <w:color w:val="2F5496" w:themeColor="accent1" w:themeShade="BF"/>
          <w:szCs w:val="20"/>
          <w:lang w:val="fr-FR"/>
        </w:rPr>
      </w:pPr>
      <w:r w:rsidRPr="00627A08">
        <w:rPr>
          <w:i/>
          <w:color w:val="2F5496" w:themeColor="accent1" w:themeShade="BF"/>
          <w:szCs w:val="20"/>
          <w:lang w:val="fr-FR"/>
        </w:rPr>
        <w:t>La portée de la description du système énergétique de l'île dépend de l'expertise technique disponible sur l'île. Un diagnostic complet du système énergétique est recommandé pour chacun des vecteurs énergétiques pertinents sur l'île, par exemple</w:t>
      </w:r>
      <w:r w:rsidR="000C6A9A">
        <w:rPr>
          <w:i/>
          <w:color w:val="2F5496" w:themeColor="accent1" w:themeShade="BF"/>
          <w:szCs w:val="20"/>
          <w:lang w:val="fr-FR"/>
        </w:rPr>
        <w:t> :</w:t>
      </w:r>
    </w:p>
    <w:p w14:paraId="3B7DE425" w14:textId="0A90D3AE" w:rsidR="000C7BE1" w:rsidRPr="00412C2C" w:rsidRDefault="000C7BE1" w:rsidP="000C7BE1">
      <w:pPr>
        <w:pStyle w:val="ListParagraph"/>
        <w:numPr>
          <w:ilvl w:val="0"/>
          <w:numId w:val="34"/>
        </w:numPr>
        <w:spacing w:line="240" w:lineRule="auto"/>
        <w:rPr>
          <w:i/>
          <w:color w:val="2F5496" w:themeColor="accent1" w:themeShade="BF"/>
          <w:szCs w:val="20"/>
        </w:rPr>
      </w:pPr>
      <w:r w:rsidRPr="00412C2C">
        <w:rPr>
          <w:i/>
          <w:color w:val="2F5496" w:themeColor="accent1" w:themeShade="BF"/>
          <w:szCs w:val="20"/>
        </w:rPr>
        <w:t>Electricit</w:t>
      </w:r>
      <w:r w:rsidR="00627A08">
        <w:rPr>
          <w:i/>
          <w:color w:val="2F5496" w:themeColor="accent1" w:themeShade="BF"/>
          <w:szCs w:val="20"/>
        </w:rPr>
        <w:t>é</w:t>
      </w:r>
    </w:p>
    <w:p w14:paraId="2EF83FC7" w14:textId="577BE017" w:rsidR="000C7BE1" w:rsidRPr="00412C2C" w:rsidRDefault="00627A08" w:rsidP="000C7BE1">
      <w:pPr>
        <w:pStyle w:val="ListParagraph"/>
        <w:numPr>
          <w:ilvl w:val="0"/>
          <w:numId w:val="34"/>
        </w:numPr>
        <w:spacing w:line="240" w:lineRule="auto"/>
        <w:rPr>
          <w:i/>
          <w:color w:val="2F5496" w:themeColor="accent1" w:themeShade="BF"/>
          <w:szCs w:val="20"/>
        </w:rPr>
      </w:pPr>
      <w:r>
        <w:rPr>
          <w:i/>
          <w:color w:val="2F5496" w:themeColor="accent1" w:themeShade="BF"/>
          <w:szCs w:val="20"/>
        </w:rPr>
        <w:t>Chauffage et climatisation</w:t>
      </w:r>
    </w:p>
    <w:p w14:paraId="7CCB67D9" w14:textId="5276CB6F" w:rsidR="000C7BE1" w:rsidRPr="00412C2C" w:rsidRDefault="000C7BE1" w:rsidP="000C7BE1">
      <w:pPr>
        <w:pStyle w:val="ListParagraph"/>
        <w:numPr>
          <w:ilvl w:val="0"/>
          <w:numId w:val="34"/>
        </w:numPr>
        <w:spacing w:line="240" w:lineRule="auto"/>
        <w:rPr>
          <w:i/>
          <w:color w:val="2F5496" w:themeColor="accent1" w:themeShade="BF"/>
          <w:szCs w:val="20"/>
        </w:rPr>
      </w:pPr>
      <w:r w:rsidRPr="00412C2C">
        <w:rPr>
          <w:i/>
          <w:color w:val="2F5496" w:themeColor="accent1" w:themeShade="BF"/>
          <w:szCs w:val="20"/>
        </w:rPr>
        <w:t>Transport</w:t>
      </w:r>
      <w:r w:rsidR="00627A08">
        <w:rPr>
          <w:i/>
          <w:color w:val="2F5496" w:themeColor="accent1" w:themeShade="BF"/>
          <w:szCs w:val="20"/>
        </w:rPr>
        <w:t>s sur l’île</w:t>
      </w:r>
    </w:p>
    <w:p w14:paraId="605D5451" w14:textId="2A89487F" w:rsidR="000C7BE1" w:rsidRPr="00412C2C" w:rsidRDefault="000C7BE1" w:rsidP="000C7BE1">
      <w:pPr>
        <w:pStyle w:val="ListParagraph"/>
        <w:numPr>
          <w:ilvl w:val="0"/>
          <w:numId w:val="34"/>
        </w:numPr>
        <w:spacing w:line="240" w:lineRule="auto"/>
        <w:rPr>
          <w:i/>
          <w:color w:val="2F5496" w:themeColor="accent1" w:themeShade="BF"/>
          <w:szCs w:val="20"/>
        </w:rPr>
      </w:pPr>
      <w:r w:rsidRPr="00412C2C">
        <w:rPr>
          <w:i/>
          <w:color w:val="2F5496" w:themeColor="accent1" w:themeShade="BF"/>
          <w:szCs w:val="20"/>
        </w:rPr>
        <w:t xml:space="preserve">Transport </w:t>
      </w:r>
      <w:r w:rsidR="00627A08">
        <w:rPr>
          <w:i/>
          <w:color w:val="2F5496" w:themeColor="accent1" w:themeShade="BF"/>
          <w:szCs w:val="20"/>
        </w:rPr>
        <w:t>vers et depuis l’île</w:t>
      </w:r>
    </w:p>
    <w:p w14:paraId="50A28F8C" w14:textId="7F204E8D" w:rsidR="00627A08" w:rsidRPr="00627A08" w:rsidRDefault="00627A08" w:rsidP="00297FA0">
      <w:pPr>
        <w:spacing w:line="240" w:lineRule="auto"/>
        <w:rPr>
          <w:i/>
          <w:color w:val="2F5496" w:themeColor="accent1" w:themeShade="BF"/>
          <w:szCs w:val="20"/>
          <w:lang w:val="fr-FR"/>
        </w:rPr>
      </w:pPr>
      <w:r w:rsidRPr="00627A08">
        <w:rPr>
          <w:i/>
          <w:color w:val="2F5496" w:themeColor="accent1" w:themeShade="BF"/>
          <w:szCs w:val="20"/>
          <w:lang w:val="fr-FR"/>
        </w:rPr>
        <w:t xml:space="preserve">Des informations précises, récentes et détaillées sur la consommation d'énergie et sur les sources d'émissions de gaz à effet de serre permettent d'élaborer un plan pertinent et de promouvoir une allocation efficace des ressources. Bien que le Secrétariat encourage les îles à effectuer une analyse énergétique aussi exhaustive que possible, le manque de données sur un </w:t>
      </w:r>
      <w:r w:rsidR="00BD0116">
        <w:rPr>
          <w:i/>
          <w:color w:val="2F5496" w:themeColor="accent1" w:themeShade="BF"/>
          <w:szCs w:val="20"/>
          <w:lang w:val="fr-FR"/>
        </w:rPr>
        <w:t>facteur</w:t>
      </w:r>
      <w:r w:rsidRPr="00627A08">
        <w:rPr>
          <w:i/>
          <w:color w:val="2F5496" w:themeColor="accent1" w:themeShade="BF"/>
          <w:szCs w:val="20"/>
          <w:lang w:val="fr-FR"/>
        </w:rPr>
        <w:t xml:space="preserve">r </w:t>
      </w:r>
      <w:r w:rsidR="00BD0116">
        <w:rPr>
          <w:i/>
          <w:color w:val="2F5496" w:themeColor="accent1" w:themeShade="BF"/>
          <w:szCs w:val="20"/>
          <w:lang w:val="fr-FR"/>
        </w:rPr>
        <w:t xml:space="preserve">donné </w:t>
      </w:r>
      <w:r w:rsidRPr="00627A08">
        <w:rPr>
          <w:i/>
          <w:color w:val="2F5496" w:themeColor="accent1" w:themeShade="BF"/>
          <w:szCs w:val="20"/>
          <w:lang w:val="fr-FR"/>
        </w:rPr>
        <w:t xml:space="preserve">ne devrait pas limiter l'élaboration d'un programme de transition énergétique. L'objectif de cette section est de donner un aperçu des </w:t>
      </w:r>
      <w:r w:rsidR="00BD0116">
        <w:rPr>
          <w:i/>
          <w:color w:val="2F5496" w:themeColor="accent1" w:themeShade="BF"/>
          <w:szCs w:val="20"/>
          <w:lang w:val="fr-FR"/>
        </w:rPr>
        <w:t>facteurs</w:t>
      </w:r>
      <w:r w:rsidRPr="00627A08">
        <w:rPr>
          <w:i/>
          <w:color w:val="2F5496" w:themeColor="accent1" w:themeShade="BF"/>
          <w:szCs w:val="20"/>
          <w:lang w:val="fr-FR"/>
        </w:rPr>
        <w:t xml:space="preserve"> qui dominent la consommation d'énergie sur l'île et génèrent les émissions de CO</w:t>
      </w:r>
      <w:r w:rsidRPr="00F2161D">
        <w:rPr>
          <w:i/>
          <w:color w:val="2F5496" w:themeColor="accent1" w:themeShade="BF"/>
          <w:szCs w:val="20"/>
          <w:vertAlign w:val="subscript"/>
          <w:lang w:val="fr-FR"/>
        </w:rPr>
        <w:t>2</w:t>
      </w:r>
      <w:r w:rsidRPr="00627A08">
        <w:rPr>
          <w:i/>
          <w:color w:val="2F5496" w:themeColor="accent1" w:themeShade="BF"/>
          <w:szCs w:val="20"/>
          <w:lang w:val="fr-FR"/>
        </w:rPr>
        <w:t xml:space="preserve"> les plus élevées. Si aucune donnée officielle n'est disponible, la consommation d'énergie et les émissions peuvent être estimées sur la base de certaines hypothèses</w:t>
      </w:r>
      <w:r w:rsidR="00F2161D">
        <w:rPr>
          <w:i/>
          <w:color w:val="2F5496" w:themeColor="accent1" w:themeShade="BF"/>
          <w:szCs w:val="20"/>
          <w:lang w:val="fr-FR"/>
        </w:rPr>
        <w:t>.</w:t>
      </w:r>
    </w:p>
    <w:p w14:paraId="6D7EFD0B" w14:textId="2D320973" w:rsidR="00627A08" w:rsidRPr="00627A08" w:rsidRDefault="00627A08" w:rsidP="00C64DBE">
      <w:pPr>
        <w:spacing w:line="240" w:lineRule="auto"/>
        <w:rPr>
          <w:b/>
          <w:i/>
          <w:color w:val="2F5496" w:themeColor="accent1" w:themeShade="BF"/>
          <w:szCs w:val="20"/>
          <w:lang w:val="fr-FR"/>
        </w:rPr>
      </w:pPr>
      <w:r w:rsidRPr="00627A08">
        <w:rPr>
          <w:b/>
          <w:i/>
          <w:color w:val="2F5496" w:themeColor="accent1" w:themeShade="BF"/>
          <w:szCs w:val="20"/>
          <w:lang w:val="fr-FR"/>
        </w:rPr>
        <w:t>Vous trouverez plus d'information sur la façon de développer la description du système énergétique de l'île (y compris</w:t>
      </w:r>
      <w:r w:rsidR="00F2161D">
        <w:rPr>
          <w:b/>
          <w:i/>
          <w:color w:val="2F5496" w:themeColor="accent1" w:themeShade="BF"/>
          <w:szCs w:val="20"/>
          <w:lang w:val="fr-FR"/>
        </w:rPr>
        <w:t xml:space="preserve"> sur</w:t>
      </w:r>
      <w:r w:rsidRPr="00627A08">
        <w:rPr>
          <w:b/>
          <w:i/>
          <w:color w:val="2F5496" w:themeColor="accent1" w:themeShade="BF"/>
          <w:szCs w:val="20"/>
          <w:lang w:val="fr-FR"/>
        </w:rPr>
        <w:t xml:space="preserve"> la façon de recueillir des données ou de l</w:t>
      </w:r>
      <w:r w:rsidR="00F2161D">
        <w:rPr>
          <w:b/>
          <w:i/>
          <w:color w:val="2F5496" w:themeColor="accent1" w:themeShade="BF"/>
          <w:szCs w:val="20"/>
          <w:lang w:val="fr-FR"/>
        </w:rPr>
        <w:t xml:space="preserve">es </w:t>
      </w:r>
      <w:r w:rsidRPr="00627A08">
        <w:rPr>
          <w:b/>
          <w:i/>
          <w:color w:val="2F5496" w:themeColor="accent1" w:themeShade="BF"/>
          <w:szCs w:val="20"/>
          <w:lang w:val="fr-FR"/>
        </w:rPr>
        <w:t>estimer au cas où elle</w:t>
      </w:r>
      <w:r w:rsidR="00F2161D">
        <w:rPr>
          <w:b/>
          <w:i/>
          <w:color w:val="2F5496" w:themeColor="accent1" w:themeShade="BF"/>
          <w:szCs w:val="20"/>
          <w:lang w:val="fr-FR"/>
        </w:rPr>
        <w:t>s</w:t>
      </w:r>
      <w:r w:rsidRPr="00627A08">
        <w:rPr>
          <w:b/>
          <w:i/>
          <w:color w:val="2F5496" w:themeColor="accent1" w:themeShade="BF"/>
          <w:szCs w:val="20"/>
          <w:lang w:val="fr-FR"/>
        </w:rPr>
        <w:t xml:space="preserve"> ne serai</w:t>
      </w:r>
      <w:r w:rsidR="00F2161D">
        <w:rPr>
          <w:b/>
          <w:i/>
          <w:color w:val="2F5496" w:themeColor="accent1" w:themeShade="BF"/>
          <w:szCs w:val="20"/>
          <w:lang w:val="fr-FR"/>
        </w:rPr>
        <w:t>en</w:t>
      </w:r>
      <w:r w:rsidRPr="00627A08">
        <w:rPr>
          <w:b/>
          <w:i/>
          <w:color w:val="2F5496" w:themeColor="accent1" w:themeShade="BF"/>
          <w:szCs w:val="20"/>
          <w:lang w:val="fr-FR"/>
        </w:rPr>
        <w:t>t pas disponible</w:t>
      </w:r>
      <w:r w:rsidR="00F2161D">
        <w:rPr>
          <w:b/>
          <w:i/>
          <w:color w:val="2F5496" w:themeColor="accent1" w:themeShade="BF"/>
          <w:szCs w:val="20"/>
          <w:lang w:val="fr-FR"/>
        </w:rPr>
        <w:t>s</w:t>
      </w:r>
      <w:r w:rsidRPr="00627A08">
        <w:rPr>
          <w:b/>
          <w:i/>
          <w:color w:val="2F5496" w:themeColor="accent1" w:themeShade="BF"/>
          <w:szCs w:val="20"/>
          <w:lang w:val="fr-FR"/>
        </w:rPr>
        <w:t xml:space="preserve">) dans le </w:t>
      </w:r>
      <w:r w:rsidR="003B4DE6">
        <w:rPr>
          <w:b/>
          <w:i/>
          <w:color w:val="2F5496" w:themeColor="accent1" w:themeShade="BF"/>
          <w:szCs w:val="20"/>
          <w:lang w:val="fr-FR"/>
        </w:rPr>
        <w:t>« </w:t>
      </w:r>
      <w:r w:rsidRPr="00627A08">
        <w:rPr>
          <w:b/>
          <w:i/>
          <w:color w:val="2F5496" w:themeColor="accent1" w:themeShade="BF"/>
          <w:szCs w:val="20"/>
          <w:lang w:val="fr-FR"/>
        </w:rPr>
        <w:t xml:space="preserve">Manuel de transition </w:t>
      </w:r>
      <w:r w:rsidR="003B4DE6">
        <w:rPr>
          <w:b/>
          <w:i/>
          <w:color w:val="2F5496" w:themeColor="accent1" w:themeShade="BF"/>
          <w:szCs w:val="20"/>
          <w:lang w:val="fr-FR"/>
        </w:rPr>
        <w:t>des îles »</w:t>
      </w:r>
      <w:r w:rsidRPr="00627A08">
        <w:rPr>
          <w:b/>
          <w:i/>
          <w:color w:val="2F5496" w:themeColor="accent1" w:themeShade="BF"/>
          <w:szCs w:val="20"/>
          <w:lang w:val="fr-FR"/>
        </w:rPr>
        <w:t>, chapitre 3 « Comprendre la dynamique de l'île », Section : « Description du système énergétique »</w:t>
      </w:r>
      <w:r w:rsidR="00F2161D">
        <w:rPr>
          <w:b/>
          <w:i/>
          <w:color w:val="2F5496" w:themeColor="accent1" w:themeShade="BF"/>
          <w:szCs w:val="20"/>
          <w:lang w:val="fr-FR"/>
        </w:rPr>
        <w:t>.</w:t>
      </w:r>
    </w:p>
    <w:p w14:paraId="79BB4530" w14:textId="629D8543" w:rsidR="00627A08" w:rsidRPr="00627A08" w:rsidRDefault="00627A08" w:rsidP="00297FA0">
      <w:pPr>
        <w:spacing w:line="240" w:lineRule="auto"/>
        <w:rPr>
          <w:i/>
          <w:color w:val="2F5496" w:themeColor="accent1" w:themeShade="BF"/>
          <w:szCs w:val="20"/>
          <w:lang w:val="fr-FR"/>
        </w:rPr>
      </w:pPr>
      <w:r w:rsidRPr="00627A08">
        <w:rPr>
          <w:i/>
          <w:color w:val="2F5496" w:themeColor="accent1" w:themeShade="BF"/>
          <w:szCs w:val="20"/>
          <w:lang w:val="fr-FR"/>
        </w:rPr>
        <w:t xml:space="preserve">Les îles qui ont élaboré un inventaire des émissions de référence peuvent insérer un résumé des résultats dans leur </w:t>
      </w:r>
      <w:r w:rsidR="00AC5F69">
        <w:rPr>
          <w:i/>
          <w:color w:val="2F5496" w:themeColor="accent1" w:themeShade="BF"/>
          <w:szCs w:val="20"/>
          <w:lang w:val="fr-FR"/>
        </w:rPr>
        <w:t>P</w:t>
      </w:r>
      <w:r w:rsidRPr="00627A08">
        <w:rPr>
          <w:i/>
          <w:color w:val="2F5496" w:themeColor="accent1" w:themeShade="BF"/>
          <w:szCs w:val="20"/>
          <w:lang w:val="fr-FR"/>
        </w:rPr>
        <w:t xml:space="preserve">rogramme de transition </w:t>
      </w:r>
      <w:r w:rsidR="00AC5F69">
        <w:rPr>
          <w:i/>
          <w:color w:val="2F5496" w:themeColor="accent1" w:themeShade="BF"/>
          <w:szCs w:val="20"/>
          <w:lang w:val="fr-FR"/>
        </w:rPr>
        <w:t>vers</w:t>
      </w:r>
      <w:r w:rsidRPr="00627A08">
        <w:rPr>
          <w:i/>
          <w:color w:val="2F5496" w:themeColor="accent1" w:themeShade="BF"/>
          <w:szCs w:val="20"/>
          <w:lang w:val="fr-FR"/>
        </w:rPr>
        <w:t xml:space="preserve"> </w:t>
      </w:r>
      <w:r w:rsidR="00AC5F69">
        <w:rPr>
          <w:i/>
          <w:color w:val="2F5496" w:themeColor="accent1" w:themeShade="BF"/>
          <w:szCs w:val="20"/>
          <w:lang w:val="fr-FR"/>
        </w:rPr>
        <w:t xml:space="preserve">les </w:t>
      </w:r>
      <w:r w:rsidRPr="00627A08">
        <w:rPr>
          <w:i/>
          <w:color w:val="2F5496" w:themeColor="accent1" w:themeShade="BF"/>
          <w:szCs w:val="20"/>
          <w:lang w:val="fr-FR"/>
        </w:rPr>
        <w:t>énergie</w:t>
      </w:r>
      <w:r w:rsidR="00AC5F69">
        <w:rPr>
          <w:i/>
          <w:color w:val="2F5496" w:themeColor="accent1" w:themeShade="BF"/>
          <w:szCs w:val="20"/>
          <w:lang w:val="fr-FR"/>
        </w:rPr>
        <w:t>s</w:t>
      </w:r>
      <w:r w:rsidRPr="00627A08">
        <w:rPr>
          <w:i/>
          <w:color w:val="2F5496" w:themeColor="accent1" w:themeShade="BF"/>
          <w:szCs w:val="20"/>
          <w:lang w:val="fr-FR"/>
        </w:rPr>
        <w:t xml:space="preserve"> propre</w:t>
      </w:r>
      <w:r w:rsidR="00AC5F69">
        <w:rPr>
          <w:i/>
          <w:color w:val="2F5496" w:themeColor="accent1" w:themeShade="BF"/>
          <w:szCs w:val="20"/>
          <w:lang w:val="fr-FR"/>
        </w:rPr>
        <w:t>s</w:t>
      </w:r>
      <w:r w:rsidRPr="00627A08">
        <w:rPr>
          <w:i/>
          <w:color w:val="2F5496" w:themeColor="accent1" w:themeShade="BF"/>
          <w:szCs w:val="20"/>
          <w:lang w:val="fr-FR"/>
        </w:rPr>
        <w:t>. Pour obtenir des conseils sur l'élaboration d'un inventaire des émissions de référence, les îles sont renvoyées au matériel de référence élaboré par le Pacte des maires [</w:t>
      </w:r>
      <w:r w:rsidR="00556CCF">
        <w:rPr>
          <w:rStyle w:val="FootnoteReference"/>
          <w:i/>
          <w:color w:val="2F5496" w:themeColor="accent1" w:themeShade="BF"/>
          <w:szCs w:val="20"/>
          <w:lang w:val="fr-FR"/>
        </w:rPr>
        <w:footnoteReference w:id="2"/>
      </w:r>
      <w:r w:rsidRPr="00627A08">
        <w:rPr>
          <w:i/>
          <w:color w:val="2F5496" w:themeColor="accent1" w:themeShade="BF"/>
          <w:szCs w:val="20"/>
          <w:lang w:val="fr-FR"/>
        </w:rPr>
        <w:t xml:space="preserve">]. Veuillez </w:t>
      </w:r>
      <w:r w:rsidR="00556CCF">
        <w:rPr>
          <w:i/>
          <w:color w:val="2F5496" w:themeColor="accent1" w:themeShade="BF"/>
          <w:szCs w:val="20"/>
          <w:lang w:val="fr-FR"/>
        </w:rPr>
        <w:t>noter</w:t>
      </w:r>
      <w:r w:rsidRPr="00627A08">
        <w:rPr>
          <w:i/>
          <w:color w:val="2F5496" w:themeColor="accent1" w:themeShade="BF"/>
          <w:szCs w:val="20"/>
          <w:lang w:val="fr-FR"/>
        </w:rPr>
        <w:t xml:space="preserve"> qu</w:t>
      </w:r>
      <w:r w:rsidR="00556CCF">
        <w:rPr>
          <w:i/>
          <w:color w:val="2F5496" w:themeColor="accent1" w:themeShade="BF"/>
          <w:szCs w:val="20"/>
          <w:lang w:val="fr-FR"/>
        </w:rPr>
        <w:t>e disposer d</w:t>
      </w:r>
      <w:r w:rsidRPr="00627A08">
        <w:rPr>
          <w:i/>
          <w:color w:val="2F5496" w:themeColor="accent1" w:themeShade="BF"/>
          <w:szCs w:val="20"/>
          <w:lang w:val="fr-FR"/>
        </w:rPr>
        <w:t xml:space="preserve">'un inventaire complet des émissions n'est pas une exigence </w:t>
      </w:r>
      <w:r w:rsidR="00556CCF">
        <w:rPr>
          <w:i/>
          <w:color w:val="2F5496" w:themeColor="accent1" w:themeShade="BF"/>
          <w:szCs w:val="20"/>
          <w:lang w:val="fr-FR"/>
        </w:rPr>
        <w:t>absolue</w:t>
      </w:r>
      <w:r w:rsidRPr="00627A08">
        <w:rPr>
          <w:i/>
          <w:color w:val="2F5496" w:themeColor="accent1" w:themeShade="BF"/>
          <w:szCs w:val="20"/>
          <w:lang w:val="fr-FR"/>
        </w:rPr>
        <w:t xml:space="preserve"> pour remplir un programme de transition </w:t>
      </w:r>
      <w:r w:rsidR="00AC5F69">
        <w:rPr>
          <w:i/>
          <w:color w:val="2F5496" w:themeColor="accent1" w:themeShade="BF"/>
          <w:szCs w:val="20"/>
          <w:lang w:val="fr-FR"/>
        </w:rPr>
        <w:t>vers</w:t>
      </w:r>
      <w:r w:rsidR="00AC5F69" w:rsidRPr="00627A08">
        <w:rPr>
          <w:i/>
          <w:color w:val="2F5496" w:themeColor="accent1" w:themeShade="BF"/>
          <w:szCs w:val="20"/>
          <w:lang w:val="fr-FR"/>
        </w:rPr>
        <w:t xml:space="preserve"> </w:t>
      </w:r>
      <w:r w:rsidR="00AC5F69">
        <w:rPr>
          <w:i/>
          <w:color w:val="2F5496" w:themeColor="accent1" w:themeShade="BF"/>
          <w:szCs w:val="20"/>
          <w:lang w:val="fr-FR"/>
        </w:rPr>
        <w:t xml:space="preserve">les </w:t>
      </w:r>
      <w:r w:rsidR="00AC5F69" w:rsidRPr="00627A08">
        <w:rPr>
          <w:i/>
          <w:color w:val="2F5496" w:themeColor="accent1" w:themeShade="BF"/>
          <w:szCs w:val="20"/>
          <w:lang w:val="fr-FR"/>
        </w:rPr>
        <w:t>énergie</w:t>
      </w:r>
      <w:r w:rsidR="00AC5F69">
        <w:rPr>
          <w:i/>
          <w:color w:val="2F5496" w:themeColor="accent1" w:themeShade="BF"/>
          <w:szCs w:val="20"/>
          <w:lang w:val="fr-FR"/>
        </w:rPr>
        <w:t>s</w:t>
      </w:r>
      <w:r w:rsidR="00AC5F69" w:rsidRPr="00627A08">
        <w:rPr>
          <w:i/>
          <w:color w:val="2F5496" w:themeColor="accent1" w:themeShade="BF"/>
          <w:szCs w:val="20"/>
          <w:lang w:val="fr-FR"/>
        </w:rPr>
        <w:t xml:space="preserve"> propre</w:t>
      </w:r>
      <w:r w:rsidR="00AC5F69">
        <w:rPr>
          <w:i/>
          <w:color w:val="2F5496" w:themeColor="accent1" w:themeShade="BF"/>
          <w:szCs w:val="20"/>
          <w:lang w:val="fr-FR"/>
        </w:rPr>
        <w:t>s</w:t>
      </w:r>
      <w:r w:rsidRPr="00627A08">
        <w:rPr>
          <w:i/>
          <w:color w:val="2F5496" w:themeColor="accent1" w:themeShade="BF"/>
          <w:szCs w:val="20"/>
          <w:lang w:val="fr-FR"/>
        </w:rPr>
        <w:t>.</w:t>
      </w:r>
    </w:p>
    <w:p w14:paraId="34402992" w14:textId="493590D3" w:rsidR="00627A08" w:rsidRPr="00627A08" w:rsidRDefault="00627A08" w:rsidP="00297FA0">
      <w:pPr>
        <w:spacing w:line="240" w:lineRule="auto"/>
        <w:rPr>
          <w:i/>
          <w:color w:val="2F5496" w:themeColor="accent1" w:themeShade="BF"/>
          <w:szCs w:val="20"/>
          <w:lang w:val="fr-FR"/>
        </w:rPr>
      </w:pPr>
      <w:r w:rsidRPr="00627A08">
        <w:rPr>
          <w:i/>
          <w:color w:val="2F5496" w:themeColor="accent1" w:themeShade="BF"/>
          <w:szCs w:val="20"/>
          <w:lang w:val="fr-FR"/>
        </w:rPr>
        <w:t xml:space="preserve">Les données recueillies sur tous les </w:t>
      </w:r>
      <w:r w:rsidR="00556CCF">
        <w:rPr>
          <w:i/>
          <w:color w:val="2F5496" w:themeColor="accent1" w:themeShade="BF"/>
          <w:szCs w:val="20"/>
          <w:lang w:val="fr-FR"/>
        </w:rPr>
        <w:t>facteurs influant sur l’</w:t>
      </w:r>
      <w:r w:rsidRPr="00627A08">
        <w:rPr>
          <w:i/>
          <w:color w:val="2F5496" w:themeColor="accent1" w:themeShade="BF"/>
          <w:szCs w:val="20"/>
          <w:lang w:val="fr-FR"/>
        </w:rPr>
        <w:t xml:space="preserve">énergie peuvent être résumés après les tableaux 1 et 2 (ci-dessous). La section </w:t>
      </w:r>
      <w:r w:rsidR="009E34FD">
        <w:rPr>
          <w:i/>
          <w:color w:val="2F5496" w:themeColor="accent1" w:themeShade="BF"/>
          <w:szCs w:val="20"/>
          <w:lang w:val="fr-FR"/>
        </w:rPr>
        <w:t>« </w:t>
      </w:r>
      <w:r w:rsidRPr="00627A08">
        <w:rPr>
          <w:i/>
          <w:color w:val="2F5496" w:themeColor="accent1" w:themeShade="BF"/>
          <w:szCs w:val="20"/>
          <w:lang w:val="fr-FR"/>
        </w:rPr>
        <w:t>Description du système énergétique</w:t>
      </w:r>
      <w:r w:rsidR="009E34FD">
        <w:rPr>
          <w:i/>
          <w:color w:val="2F5496" w:themeColor="accent1" w:themeShade="BF"/>
          <w:szCs w:val="20"/>
          <w:lang w:val="fr-FR"/>
        </w:rPr>
        <w:t> »</w:t>
      </w:r>
      <w:r w:rsidRPr="00627A08">
        <w:rPr>
          <w:i/>
          <w:color w:val="2F5496" w:themeColor="accent1" w:themeShade="BF"/>
          <w:szCs w:val="20"/>
          <w:lang w:val="fr-FR"/>
        </w:rPr>
        <w:t xml:space="preserve"> ne se limite pas aux données : elle devrait également inclure du texte décrivant comment l'énergie est produite et consommée sur l'île afin de fournir une image complète des systèmes énergétiques de l'île.</w:t>
      </w:r>
    </w:p>
    <w:p w14:paraId="7D094DFA" w14:textId="69016010" w:rsidR="004646D0" w:rsidRPr="00627A08" w:rsidRDefault="004646D0">
      <w:pPr>
        <w:spacing w:line="259" w:lineRule="auto"/>
        <w:jc w:val="left"/>
        <w:rPr>
          <w:b/>
          <w:i/>
          <w:color w:val="2F5496" w:themeColor="accent1" w:themeShade="BF"/>
          <w:szCs w:val="20"/>
          <w:lang w:val="fr-FR"/>
        </w:rPr>
      </w:pPr>
      <w:r w:rsidRPr="00627A08">
        <w:rPr>
          <w:b/>
          <w:i/>
          <w:color w:val="2F5496" w:themeColor="accent1" w:themeShade="BF"/>
          <w:szCs w:val="20"/>
          <w:lang w:val="fr-FR"/>
        </w:rPr>
        <w:br w:type="page"/>
      </w:r>
    </w:p>
    <w:p w14:paraId="74CF238B" w14:textId="77777777" w:rsidR="004646D0" w:rsidRPr="00627A08" w:rsidRDefault="004646D0" w:rsidP="00297FA0">
      <w:pPr>
        <w:spacing w:line="240" w:lineRule="auto"/>
        <w:rPr>
          <w:b/>
          <w:i/>
          <w:color w:val="2F5496" w:themeColor="accent1" w:themeShade="BF"/>
          <w:szCs w:val="20"/>
          <w:lang w:val="fr-FR"/>
        </w:rPr>
      </w:pPr>
    </w:p>
    <w:p w14:paraId="4385250A" w14:textId="6A773F6C" w:rsidR="00F01F68" w:rsidRPr="00E3743C" w:rsidRDefault="00F01F68" w:rsidP="000D0BB0">
      <w:pPr>
        <w:pStyle w:val="Caption1"/>
        <w:rPr>
          <w:lang w:val="fr-FR"/>
        </w:rPr>
      </w:pPr>
      <w:bookmarkStart w:id="29" w:name="_Ref23426124"/>
      <w:r w:rsidRPr="00E3743C">
        <w:rPr>
          <w:lang w:val="fr-FR"/>
        </w:rPr>
        <w:t>Table</w:t>
      </w:r>
      <w:r w:rsidR="00E3743C" w:rsidRPr="00E3743C">
        <w:rPr>
          <w:lang w:val="fr-FR"/>
        </w:rPr>
        <w:t>au</w:t>
      </w:r>
      <w:r w:rsidRPr="00E3743C">
        <w:rPr>
          <w:lang w:val="fr-FR"/>
        </w:rPr>
        <w:t xml:space="preserve"> </w:t>
      </w:r>
      <w:r w:rsidR="00EE5B81">
        <w:fldChar w:fldCharType="begin"/>
      </w:r>
      <w:r w:rsidR="00EE5B81" w:rsidRPr="00E3743C">
        <w:rPr>
          <w:lang w:val="fr-FR"/>
        </w:rPr>
        <w:instrText xml:space="preserve"> SEQ Table \* ARABIC </w:instrText>
      </w:r>
      <w:r w:rsidR="00EE5B81">
        <w:fldChar w:fldCharType="separate"/>
      </w:r>
      <w:r w:rsidR="006A493B" w:rsidRPr="00E3743C">
        <w:rPr>
          <w:noProof/>
          <w:lang w:val="fr-FR"/>
        </w:rPr>
        <w:t>1</w:t>
      </w:r>
      <w:r w:rsidR="00EE5B81">
        <w:rPr>
          <w:noProof/>
        </w:rPr>
        <w:fldChar w:fldCharType="end"/>
      </w:r>
      <w:bookmarkEnd w:id="29"/>
      <w:r w:rsidRPr="00E3743C">
        <w:rPr>
          <w:lang w:val="fr-FR"/>
        </w:rPr>
        <w:t xml:space="preserve"> Ex</w:t>
      </w:r>
      <w:r w:rsidR="009E34FD">
        <w:rPr>
          <w:lang w:val="fr-FR"/>
        </w:rPr>
        <w:t>e</w:t>
      </w:r>
      <w:r w:rsidRPr="00E3743C">
        <w:rPr>
          <w:lang w:val="fr-FR"/>
        </w:rPr>
        <w:t xml:space="preserve">mple </w:t>
      </w:r>
      <w:r w:rsidR="00E3743C" w:rsidRPr="00E3743C">
        <w:rPr>
          <w:lang w:val="fr-FR"/>
        </w:rPr>
        <w:t xml:space="preserve">de </w:t>
      </w:r>
      <w:r w:rsidRPr="00E3743C">
        <w:rPr>
          <w:lang w:val="fr-FR"/>
        </w:rPr>
        <w:t>table</w:t>
      </w:r>
      <w:r w:rsidR="00E3743C" w:rsidRPr="00E3743C">
        <w:rPr>
          <w:lang w:val="fr-FR"/>
        </w:rPr>
        <w:t xml:space="preserve">au pour résumer la consommation </w:t>
      </w:r>
      <w:r w:rsidR="00E3743C">
        <w:rPr>
          <w:lang w:val="fr-FR"/>
        </w:rPr>
        <w:t>finale d’énergie de l’île</w:t>
      </w:r>
      <w:r w:rsidR="006A493B" w:rsidRPr="00E3743C">
        <w:rPr>
          <w:lang w:val="fr-FR"/>
        </w:rPr>
        <w:t xml:space="preserve">. </w:t>
      </w:r>
      <w:r w:rsidR="00D24E1E" w:rsidRPr="00E3743C">
        <w:rPr>
          <w:lang w:val="fr-FR"/>
        </w:rPr>
        <w:t>I</w:t>
      </w:r>
      <w:r w:rsidR="00E3743C" w:rsidRPr="00E3743C">
        <w:rPr>
          <w:lang w:val="fr-FR"/>
        </w:rPr>
        <w:t>l est recommandé d’inclure les données au</w:t>
      </w:r>
      <w:r w:rsidR="00E3743C">
        <w:rPr>
          <w:lang w:val="fr-FR"/>
        </w:rPr>
        <w:t>s</w:t>
      </w:r>
      <w:r w:rsidR="00E3743C" w:rsidRPr="00E3743C">
        <w:rPr>
          <w:lang w:val="fr-FR"/>
        </w:rPr>
        <w:t>si détaillées qu</w:t>
      </w:r>
      <w:r w:rsidR="00E3743C">
        <w:rPr>
          <w:lang w:val="fr-FR"/>
        </w:rPr>
        <w:t xml:space="preserve">e possible par vecteur. </w:t>
      </w:r>
      <w:r w:rsidR="00E3743C" w:rsidRPr="00E3743C">
        <w:rPr>
          <w:lang w:val="fr-FR"/>
        </w:rPr>
        <w:t>Cependant, si ell</w:t>
      </w:r>
      <w:r w:rsidR="00E3743C">
        <w:rPr>
          <w:lang w:val="fr-FR"/>
        </w:rPr>
        <w:t>e</w:t>
      </w:r>
      <w:r w:rsidR="00E3743C" w:rsidRPr="00E3743C">
        <w:rPr>
          <w:lang w:val="fr-FR"/>
        </w:rPr>
        <w:t>s ne sont pas disponibles, le ta</w:t>
      </w:r>
      <w:r w:rsidR="00E3743C">
        <w:rPr>
          <w:lang w:val="fr-FR"/>
        </w:rPr>
        <w:t>bleau peut être adapté aux informations accessibles sur l’île.</w:t>
      </w:r>
    </w:p>
    <w:tbl>
      <w:tblPr>
        <w:tblW w:w="8789" w:type="dxa"/>
        <w:tblBorders>
          <w:top w:val="nil"/>
          <w:left w:val="nil"/>
          <w:bottom w:val="nil"/>
          <w:right w:val="nil"/>
          <w:insideH w:val="nil"/>
          <w:insideV w:val="nil"/>
        </w:tblBorders>
        <w:tblLayout w:type="fixed"/>
        <w:tblLook w:val="0400" w:firstRow="0" w:lastRow="0" w:firstColumn="0" w:lastColumn="0" w:noHBand="0" w:noVBand="1"/>
      </w:tblPr>
      <w:tblGrid>
        <w:gridCol w:w="3823"/>
        <w:gridCol w:w="1139"/>
        <w:gridCol w:w="1417"/>
        <w:gridCol w:w="2410"/>
      </w:tblGrid>
      <w:tr w:rsidR="0045133A" w:rsidRPr="00412C2C" w14:paraId="1F006569" w14:textId="77777777" w:rsidTr="00FF7B5E">
        <w:tc>
          <w:tcPr>
            <w:tcW w:w="3823" w:type="dxa"/>
            <w:tcBorders>
              <w:bottom w:val="single" w:sz="4" w:space="0" w:color="000000"/>
            </w:tcBorders>
          </w:tcPr>
          <w:p w14:paraId="4652BB6F" w14:textId="0693A942" w:rsidR="0045133A" w:rsidRPr="00412C2C" w:rsidRDefault="00B23E66" w:rsidP="0045133A">
            <w:pPr>
              <w:spacing w:after="120"/>
              <w:rPr>
                <w:b/>
              </w:rPr>
            </w:pPr>
            <w:r w:rsidRPr="00C64DBE">
              <w:rPr>
                <w:b/>
                <w:highlight w:val="green"/>
              </w:rPr>
              <w:t>D</w:t>
            </w:r>
            <w:r w:rsidR="00E3743C">
              <w:rPr>
                <w:b/>
                <w:highlight w:val="green"/>
              </w:rPr>
              <w:t xml:space="preserve">onnées pour l’année </w:t>
            </w:r>
            <w:r w:rsidRPr="00C64DBE">
              <w:rPr>
                <w:b/>
                <w:highlight w:val="green"/>
              </w:rPr>
              <w:t xml:space="preserve"> 201X</w:t>
            </w:r>
          </w:p>
        </w:tc>
        <w:tc>
          <w:tcPr>
            <w:tcW w:w="2556" w:type="dxa"/>
            <w:gridSpan w:val="2"/>
            <w:tcBorders>
              <w:bottom w:val="single" w:sz="4" w:space="0" w:color="000000"/>
            </w:tcBorders>
          </w:tcPr>
          <w:p w14:paraId="6EED7294" w14:textId="0328354A" w:rsidR="0045133A" w:rsidRPr="00412C2C" w:rsidRDefault="00E3743C" w:rsidP="006A493B">
            <w:pPr>
              <w:spacing w:after="0"/>
              <w:jc w:val="right"/>
            </w:pPr>
            <w:r>
              <w:t>Cons</w:t>
            </w:r>
            <w:r w:rsidR="00C576B5">
              <w:t>o</w:t>
            </w:r>
            <w:r>
              <w:t>mmation d’é</w:t>
            </w:r>
            <w:r w:rsidR="0045133A" w:rsidRPr="00412C2C">
              <w:t>nerg</w:t>
            </w:r>
            <w:r>
              <w:t>ie finale</w:t>
            </w:r>
            <w:r w:rsidR="0045133A" w:rsidRPr="00412C2C">
              <w:t xml:space="preserve"> </w:t>
            </w:r>
          </w:p>
          <w:p w14:paraId="26518F21" w14:textId="77777777" w:rsidR="0045133A" w:rsidRPr="00412C2C" w:rsidRDefault="0045133A" w:rsidP="0045133A">
            <w:pPr>
              <w:spacing w:after="120"/>
              <w:ind w:firstLine="464"/>
              <w:jc w:val="right"/>
            </w:pPr>
            <w:r w:rsidRPr="00412C2C">
              <w:t>[MWh]</w:t>
            </w:r>
          </w:p>
        </w:tc>
        <w:tc>
          <w:tcPr>
            <w:tcW w:w="2410" w:type="dxa"/>
            <w:tcBorders>
              <w:bottom w:val="single" w:sz="4" w:space="0" w:color="000000"/>
            </w:tcBorders>
          </w:tcPr>
          <w:p w14:paraId="42F5D75C" w14:textId="6973BFC6" w:rsidR="006A493B" w:rsidRPr="00412C2C" w:rsidRDefault="00E3743C" w:rsidP="006A493B">
            <w:pPr>
              <w:spacing w:after="0"/>
              <w:jc w:val="right"/>
            </w:pPr>
            <w:r>
              <w:t xml:space="preserve">Émissions de </w:t>
            </w:r>
            <w:r w:rsidR="0045133A" w:rsidRPr="00412C2C">
              <w:t>CO</w:t>
            </w:r>
            <w:r w:rsidR="0045133A" w:rsidRPr="00412C2C">
              <w:rPr>
                <w:vertAlign w:val="subscript"/>
              </w:rPr>
              <w:t>2</w:t>
            </w:r>
          </w:p>
          <w:p w14:paraId="0CE6F804" w14:textId="77777777" w:rsidR="006A493B" w:rsidRPr="00412C2C" w:rsidRDefault="006A493B" w:rsidP="006A493B">
            <w:pPr>
              <w:spacing w:after="0"/>
              <w:jc w:val="right"/>
            </w:pPr>
          </w:p>
          <w:p w14:paraId="0EAD075E" w14:textId="4BC63BD0" w:rsidR="0045133A" w:rsidRPr="00412C2C" w:rsidRDefault="0045133A" w:rsidP="006A493B">
            <w:pPr>
              <w:spacing w:after="120"/>
              <w:jc w:val="right"/>
            </w:pPr>
            <w:r w:rsidRPr="00412C2C">
              <w:t>[ton</w:t>
            </w:r>
            <w:r w:rsidR="006A493B" w:rsidRPr="00412C2C">
              <w:t>ne</w:t>
            </w:r>
            <w:r w:rsidRPr="00412C2C">
              <w:t>]</w:t>
            </w:r>
          </w:p>
        </w:tc>
      </w:tr>
      <w:tr w:rsidR="00994FCB" w:rsidRPr="00412C2C" w14:paraId="299A17FE" w14:textId="77777777" w:rsidTr="00FF7B5E">
        <w:trPr>
          <w:trHeight w:hRule="exact" w:val="397"/>
        </w:trPr>
        <w:tc>
          <w:tcPr>
            <w:tcW w:w="3823" w:type="dxa"/>
            <w:tcBorders>
              <w:top w:val="single" w:sz="4" w:space="0" w:color="000000"/>
              <w:bottom w:val="nil"/>
            </w:tcBorders>
            <w:vAlign w:val="center"/>
          </w:tcPr>
          <w:p w14:paraId="6C8AFEF7" w14:textId="0EA56C8C" w:rsidR="00994FCB" w:rsidRPr="00412C2C" w:rsidRDefault="00CF38E1" w:rsidP="0023250B">
            <w:pPr>
              <w:spacing w:after="0"/>
              <w:rPr>
                <w:b/>
              </w:rPr>
            </w:pPr>
            <w:r>
              <w:rPr>
                <w:b/>
              </w:rPr>
              <w:t xml:space="preserve">Consommation </w:t>
            </w:r>
            <w:r w:rsidR="009E34FD">
              <w:rPr>
                <w:b/>
              </w:rPr>
              <w:t>é</w:t>
            </w:r>
            <w:r w:rsidR="00994FCB" w:rsidRPr="00412C2C">
              <w:rPr>
                <w:b/>
              </w:rPr>
              <w:t>lectri</w:t>
            </w:r>
            <w:r>
              <w:rPr>
                <w:b/>
              </w:rPr>
              <w:t>que</w:t>
            </w:r>
          </w:p>
        </w:tc>
        <w:tc>
          <w:tcPr>
            <w:tcW w:w="2556" w:type="dxa"/>
            <w:gridSpan w:val="2"/>
            <w:tcBorders>
              <w:top w:val="single" w:sz="4" w:space="0" w:color="000000"/>
              <w:bottom w:val="nil"/>
            </w:tcBorders>
            <w:vAlign w:val="center"/>
          </w:tcPr>
          <w:p w14:paraId="2B643016" w14:textId="77777777" w:rsidR="00994FCB" w:rsidRPr="00412C2C" w:rsidRDefault="00994FCB" w:rsidP="0023250B">
            <w:pPr>
              <w:spacing w:after="0"/>
              <w:jc w:val="right"/>
            </w:pPr>
          </w:p>
        </w:tc>
        <w:tc>
          <w:tcPr>
            <w:tcW w:w="2410" w:type="dxa"/>
            <w:tcBorders>
              <w:top w:val="single" w:sz="4" w:space="0" w:color="000000"/>
              <w:bottom w:val="nil"/>
            </w:tcBorders>
            <w:vAlign w:val="center"/>
          </w:tcPr>
          <w:p w14:paraId="3D957444" w14:textId="77777777" w:rsidR="00994FCB" w:rsidRPr="00412C2C" w:rsidRDefault="00994FCB" w:rsidP="0023250B">
            <w:pPr>
              <w:spacing w:after="0"/>
              <w:jc w:val="right"/>
            </w:pPr>
          </w:p>
        </w:tc>
      </w:tr>
      <w:tr w:rsidR="00994FCB" w:rsidRPr="00412C2C" w14:paraId="73B1011C" w14:textId="77777777" w:rsidTr="00FF7B5E">
        <w:trPr>
          <w:trHeight w:hRule="exact" w:val="284"/>
        </w:trPr>
        <w:tc>
          <w:tcPr>
            <w:tcW w:w="3823" w:type="dxa"/>
            <w:tcBorders>
              <w:top w:val="nil"/>
              <w:bottom w:val="nil"/>
            </w:tcBorders>
          </w:tcPr>
          <w:p w14:paraId="17972319" w14:textId="5EB04485" w:rsidR="00994FCB" w:rsidRPr="00412C2C" w:rsidRDefault="00994FCB" w:rsidP="0023250B">
            <w:pPr>
              <w:spacing w:after="120"/>
              <w:ind w:left="741"/>
              <w:rPr>
                <w:color w:val="7F7F7F" w:themeColor="text1" w:themeTint="80"/>
              </w:rPr>
            </w:pPr>
            <w:r w:rsidRPr="00412C2C">
              <w:rPr>
                <w:color w:val="7F7F7F" w:themeColor="text1" w:themeTint="80"/>
              </w:rPr>
              <w:t>R</w:t>
            </w:r>
            <w:r w:rsidR="00CF38E1">
              <w:rPr>
                <w:color w:val="7F7F7F" w:themeColor="text1" w:themeTint="80"/>
              </w:rPr>
              <w:t>é</w:t>
            </w:r>
            <w:r w:rsidRPr="00412C2C">
              <w:rPr>
                <w:color w:val="7F7F7F" w:themeColor="text1" w:themeTint="80"/>
              </w:rPr>
              <w:t>sidenti</w:t>
            </w:r>
            <w:r w:rsidR="00CF38E1">
              <w:rPr>
                <w:color w:val="7F7F7F" w:themeColor="text1" w:themeTint="80"/>
              </w:rPr>
              <w:t>el</w:t>
            </w:r>
          </w:p>
        </w:tc>
        <w:tc>
          <w:tcPr>
            <w:tcW w:w="2556" w:type="dxa"/>
            <w:gridSpan w:val="2"/>
            <w:tcBorders>
              <w:top w:val="nil"/>
              <w:bottom w:val="nil"/>
            </w:tcBorders>
          </w:tcPr>
          <w:p w14:paraId="1C2A35EC" w14:textId="0792A4B5" w:rsidR="00994FCB" w:rsidRPr="00412C2C" w:rsidRDefault="006A493B" w:rsidP="0023250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1A636F49" w14:textId="7A9A5FE0" w:rsidR="00994FCB" w:rsidRPr="00412C2C" w:rsidRDefault="006A493B" w:rsidP="0023250B">
            <w:pPr>
              <w:jc w:val="right"/>
              <w:rPr>
                <w:i/>
                <w:color w:val="7F7F7F" w:themeColor="text1" w:themeTint="80"/>
              </w:rPr>
            </w:pPr>
            <w:r w:rsidRPr="00412C2C">
              <w:rPr>
                <w:i/>
                <w:color w:val="7F7F7F" w:themeColor="text1" w:themeTint="80"/>
              </w:rPr>
              <w:t>9999</w:t>
            </w:r>
          </w:p>
        </w:tc>
      </w:tr>
      <w:tr w:rsidR="006A493B" w:rsidRPr="00412C2C" w14:paraId="7BA68A95" w14:textId="77777777" w:rsidTr="00FF7B5E">
        <w:trPr>
          <w:trHeight w:hRule="exact" w:val="284"/>
        </w:trPr>
        <w:tc>
          <w:tcPr>
            <w:tcW w:w="3823" w:type="dxa"/>
            <w:tcBorders>
              <w:top w:val="nil"/>
              <w:bottom w:val="nil"/>
            </w:tcBorders>
          </w:tcPr>
          <w:p w14:paraId="688474D9" w14:textId="2247BCDA" w:rsidR="006A493B" w:rsidRPr="00412C2C" w:rsidRDefault="00CF38E1" w:rsidP="006A493B">
            <w:pPr>
              <w:spacing w:after="120"/>
              <w:ind w:left="741"/>
              <w:rPr>
                <w:color w:val="7F7F7F" w:themeColor="text1" w:themeTint="80"/>
              </w:rPr>
            </w:pPr>
            <w:r>
              <w:rPr>
                <w:color w:val="7F7F7F" w:themeColor="text1" w:themeTint="80"/>
              </w:rPr>
              <w:t>S</w:t>
            </w:r>
            <w:r w:rsidR="006A493B" w:rsidRPr="00412C2C">
              <w:rPr>
                <w:color w:val="7F7F7F" w:themeColor="text1" w:themeTint="80"/>
              </w:rPr>
              <w:t>ect</w:t>
            </w:r>
            <w:r>
              <w:rPr>
                <w:color w:val="7F7F7F" w:themeColor="text1" w:themeTint="80"/>
              </w:rPr>
              <w:t>eu</w:t>
            </w:r>
            <w:r w:rsidR="006A493B" w:rsidRPr="00412C2C">
              <w:rPr>
                <w:color w:val="7F7F7F" w:themeColor="text1" w:themeTint="80"/>
              </w:rPr>
              <w:t>r</w:t>
            </w:r>
            <w:r>
              <w:rPr>
                <w:color w:val="7F7F7F" w:themeColor="text1" w:themeTint="80"/>
              </w:rPr>
              <w:t xml:space="preserve"> primaire</w:t>
            </w:r>
          </w:p>
        </w:tc>
        <w:tc>
          <w:tcPr>
            <w:tcW w:w="2556" w:type="dxa"/>
            <w:gridSpan w:val="2"/>
            <w:tcBorders>
              <w:top w:val="nil"/>
              <w:bottom w:val="nil"/>
            </w:tcBorders>
          </w:tcPr>
          <w:p w14:paraId="3C839567" w14:textId="14349C39"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1F0771D4" w14:textId="31883E1A"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7103056F" w14:textId="77777777" w:rsidTr="00FF7B5E">
        <w:trPr>
          <w:trHeight w:hRule="exact" w:val="284"/>
        </w:trPr>
        <w:tc>
          <w:tcPr>
            <w:tcW w:w="3823" w:type="dxa"/>
            <w:tcBorders>
              <w:top w:val="nil"/>
              <w:bottom w:val="nil"/>
            </w:tcBorders>
          </w:tcPr>
          <w:p w14:paraId="3F1F7BA7" w14:textId="77777777" w:rsidR="006A493B" w:rsidRPr="00412C2C" w:rsidRDefault="006A493B" w:rsidP="006A493B">
            <w:pPr>
              <w:spacing w:after="120"/>
              <w:ind w:left="741"/>
              <w:rPr>
                <w:color w:val="7F7F7F" w:themeColor="text1" w:themeTint="80"/>
              </w:rPr>
            </w:pPr>
            <w:r w:rsidRPr="00412C2C">
              <w:rPr>
                <w:color w:val="7F7F7F" w:themeColor="text1" w:themeTint="80"/>
              </w:rPr>
              <w:t>Industries</w:t>
            </w:r>
          </w:p>
        </w:tc>
        <w:tc>
          <w:tcPr>
            <w:tcW w:w="2556" w:type="dxa"/>
            <w:gridSpan w:val="2"/>
            <w:tcBorders>
              <w:top w:val="nil"/>
              <w:bottom w:val="nil"/>
            </w:tcBorders>
          </w:tcPr>
          <w:p w14:paraId="35D78385" w14:textId="2CD91904"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27DD5498" w14:textId="11C5C4A1"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4C0B933A" w14:textId="77777777" w:rsidTr="00FF7B5E">
        <w:trPr>
          <w:trHeight w:hRule="exact" w:val="284"/>
        </w:trPr>
        <w:tc>
          <w:tcPr>
            <w:tcW w:w="3823" w:type="dxa"/>
            <w:tcBorders>
              <w:top w:val="nil"/>
              <w:bottom w:val="single" w:sz="4" w:space="0" w:color="000000"/>
            </w:tcBorders>
          </w:tcPr>
          <w:p w14:paraId="1BF478B3" w14:textId="38390F97" w:rsidR="006A493B" w:rsidRPr="00412C2C" w:rsidRDefault="00CF38E1" w:rsidP="006A493B">
            <w:pPr>
              <w:spacing w:after="120"/>
              <w:ind w:left="741"/>
              <w:rPr>
                <w:color w:val="7F7F7F" w:themeColor="text1" w:themeTint="80"/>
              </w:rPr>
            </w:pPr>
            <w:r>
              <w:rPr>
                <w:color w:val="7F7F7F" w:themeColor="text1" w:themeTint="80"/>
              </w:rPr>
              <w:t>S</w:t>
            </w:r>
            <w:r w:rsidR="006A493B" w:rsidRPr="00412C2C">
              <w:rPr>
                <w:color w:val="7F7F7F" w:themeColor="text1" w:themeTint="80"/>
              </w:rPr>
              <w:t>ect</w:t>
            </w:r>
            <w:r>
              <w:rPr>
                <w:color w:val="7F7F7F" w:themeColor="text1" w:themeTint="80"/>
              </w:rPr>
              <w:t>eu</w:t>
            </w:r>
            <w:r w:rsidR="006A493B" w:rsidRPr="00412C2C">
              <w:rPr>
                <w:color w:val="7F7F7F" w:themeColor="text1" w:themeTint="80"/>
              </w:rPr>
              <w:t>r</w:t>
            </w:r>
            <w:r>
              <w:rPr>
                <w:color w:val="7F7F7F" w:themeColor="text1" w:themeTint="80"/>
              </w:rPr>
              <w:t xml:space="preserve"> tertiaire</w:t>
            </w:r>
          </w:p>
        </w:tc>
        <w:tc>
          <w:tcPr>
            <w:tcW w:w="2556" w:type="dxa"/>
            <w:gridSpan w:val="2"/>
            <w:tcBorders>
              <w:top w:val="nil"/>
              <w:bottom w:val="single" w:sz="4" w:space="0" w:color="000000"/>
            </w:tcBorders>
          </w:tcPr>
          <w:p w14:paraId="0CC72ACB" w14:textId="01A3A9D1"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single" w:sz="4" w:space="0" w:color="000000"/>
            </w:tcBorders>
          </w:tcPr>
          <w:p w14:paraId="4FC17753" w14:textId="397E27AD"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313B8927" w14:textId="77777777" w:rsidTr="00FF7B5E">
        <w:trPr>
          <w:trHeight w:hRule="exact" w:val="397"/>
        </w:trPr>
        <w:tc>
          <w:tcPr>
            <w:tcW w:w="3823" w:type="dxa"/>
            <w:tcBorders>
              <w:top w:val="single" w:sz="4" w:space="0" w:color="000000"/>
              <w:bottom w:val="nil"/>
            </w:tcBorders>
            <w:vAlign w:val="center"/>
          </w:tcPr>
          <w:p w14:paraId="27041A5D" w14:textId="0FD257D8" w:rsidR="006A493B" w:rsidRPr="00412C2C" w:rsidRDefault="006A493B" w:rsidP="0023250B">
            <w:pPr>
              <w:spacing w:after="0"/>
              <w:rPr>
                <w:b/>
              </w:rPr>
            </w:pPr>
            <w:r w:rsidRPr="00412C2C">
              <w:rPr>
                <w:b/>
              </w:rPr>
              <w:t xml:space="preserve">Transport </w:t>
            </w:r>
            <w:r w:rsidR="00CF38E1">
              <w:rPr>
                <w:b/>
              </w:rPr>
              <w:t>sur l’île</w:t>
            </w:r>
          </w:p>
        </w:tc>
        <w:tc>
          <w:tcPr>
            <w:tcW w:w="2556" w:type="dxa"/>
            <w:gridSpan w:val="2"/>
            <w:tcBorders>
              <w:top w:val="single" w:sz="4" w:space="0" w:color="000000"/>
              <w:bottom w:val="nil"/>
            </w:tcBorders>
            <w:vAlign w:val="center"/>
          </w:tcPr>
          <w:p w14:paraId="63743661" w14:textId="77777777" w:rsidR="006A493B" w:rsidRPr="00412C2C" w:rsidRDefault="006A493B" w:rsidP="0023250B">
            <w:pPr>
              <w:spacing w:after="0"/>
              <w:jc w:val="right"/>
              <w:rPr>
                <w:i/>
              </w:rPr>
            </w:pPr>
          </w:p>
        </w:tc>
        <w:tc>
          <w:tcPr>
            <w:tcW w:w="2410" w:type="dxa"/>
            <w:tcBorders>
              <w:top w:val="single" w:sz="4" w:space="0" w:color="000000"/>
              <w:bottom w:val="nil"/>
            </w:tcBorders>
            <w:vAlign w:val="center"/>
          </w:tcPr>
          <w:p w14:paraId="7C5703D9" w14:textId="77777777" w:rsidR="006A493B" w:rsidRPr="00412C2C" w:rsidRDefault="006A493B" w:rsidP="0023250B">
            <w:pPr>
              <w:spacing w:after="0"/>
              <w:jc w:val="right"/>
              <w:rPr>
                <w:i/>
              </w:rPr>
            </w:pPr>
          </w:p>
        </w:tc>
      </w:tr>
      <w:tr w:rsidR="006A493B" w:rsidRPr="00412C2C" w14:paraId="285EA043" w14:textId="77777777" w:rsidTr="00FF7B5E">
        <w:trPr>
          <w:trHeight w:hRule="exact" w:val="284"/>
        </w:trPr>
        <w:tc>
          <w:tcPr>
            <w:tcW w:w="3823" w:type="dxa"/>
            <w:tcBorders>
              <w:top w:val="nil"/>
              <w:bottom w:val="nil"/>
            </w:tcBorders>
          </w:tcPr>
          <w:p w14:paraId="5409779B" w14:textId="14039052" w:rsidR="006A493B" w:rsidRPr="00412C2C" w:rsidRDefault="00CF38E1" w:rsidP="006A493B">
            <w:pPr>
              <w:spacing w:after="120"/>
              <w:ind w:left="741"/>
              <w:rPr>
                <w:color w:val="7F7F7F" w:themeColor="text1" w:themeTint="80"/>
              </w:rPr>
            </w:pPr>
            <w:r>
              <w:rPr>
                <w:color w:val="7F7F7F" w:themeColor="text1" w:themeTint="80"/>
              </w:rPr>
              <w:t>Voitures</w:t>
            </w:r>
          </w:p>
        </w:tc>
        <w:tc>
          <w:tcPr>
            <w:tcW w:w="2556" w:type="dxa"/>
            <w:gridSpan w:val="2"/>
            <w:tcBorders>
              <w:top w:val="nil"/>
              <w:bottom w:val="nil"/>
            </w:tcBorders>
          </w:tcPr>
          <w:p w14:paraId="0A3E585E" w14:textId="72BC2424"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14D0C693" w14:textId="047DCBFE"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55EDF5F4" w14:textId="77777777" w:rsidTr="00FF7B5E">
        <w:trPr>
          <w:trHeight w:hRule="exact" w:val="284"/>
        </w:trPr>
        <w:tc>
          <w:tcPr>
            <w:tcW w:w="3823" w:type="dxa"/>
            <w:tcBorders>
              <w:top w:val="nil"/>
              <w:bottom w:val="nil"/>
            </w:tcBorders>
          </w:tcPr>
          <w:p w14:paraId="51370048" w14:textId="6FD631CF" w:rsidR="006A493B" w:rsidRPr="00412C2C" w:rsidRDefault="00CF38E1" w:rsidP="006A493B">
            <w:pPr>
              <w:spacing w:after="120"/>
              <w:ind w:left="741"/>
              <w:rPr>
                <w:color w:val="7F7F7F" w:themeColor="text1" w:themeTint="80"/>
              </w:rPr>
            </w:pPr>
            <w:r>
              <w:rPr>
                <w:color w:val="7F7F7F" w:themeColor="text1" w:themeTint="80"/>
              </w:rPr>
              <w:t>Utilitaires</w:t>
            </w:r>
          </w:p>
        </w:tc>
        <w:tc>
          <w:tcPr>
            <w:tcW w:w="2556" w:type="dxa"/>
            <w:gridSpan w:val="2"/>
            <w:tcBorders>
              <w:top w:val="nil"/>
              <w:bottom w:val="nil"/>
            </w:tcBorders>
          </w:tcPr>
          <w:p w14:paraId="4612B11C" w14:textId="60B12B9A"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562148AD" w14:textId="1A22E27A"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338E972E" w14:textId="77777777" w:rsidTr="00FF7B5E">
        <w:trPr>
          <w:trHeight w:hRule="exact" w:val="284"/>
        </w:trPr>
        <w:tc>
          <w:tcPr>
            <w:tcW w:w="3823" w:type="dxa"/>
            <w:tcBorders>
              <w:top w:val="nil"/>
              <w:bottom w:val="nil"/>
            </w:tcBorders>
          </w:tcPr>
          <w:p w14:paraId="25017B11" w14:textId="4C41EFC3" w:rsidR="006A493B" w:rsidRPr="00412C2C" w:rsidRDefault="00D054E5" w:rsidP="006A493B">
            <w:pPr>
              <w:spacing w:after="120"/>
              <w:ind w:left="741"/>
              <w:rPr>
                <w:color w:val="7F7F7F" w:themeColor="text1" w:themeTint="80"/>
              </w:rPr>
            </w:pPr>
            <w:r>
              <w:rPr>
                <w:color w:val="7F7F7F" w:themeColor="text1" w:themeTint="80"/>
              </w:rPr>
              <w:t>Deux roues motorisés</w:t>
            </w:r>
          </w:p>
        </w:tc>
        <w:tc>
          <w:tcPr>
            <w:tcW w:w="2556" w:type="dxa"/>
            <w:gridSpan w:val="2"/>
            <w:tcBorders>
              <w:top w:val="nil"/>
              <w:bottom w:val="nil"/>
            </w:tcBorders>
          </w:tcPr>
          <w:p w14:paraId="44DB0475" w14:textId="04DAF19B"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2146C8B5" w14:textId="0DCD331F"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7D535A97" w14:textId="77777777" w:rsidTr="00FF7B5E">
        <w:trPr>
          <w:trHeight w:hRule="exact" w:val="284"/>
        </w:trPr>
        <w:tc>
          <w:tcPr>
            <w:tcW w:w="3823" w:type="dxa"/>
            <w:tcBorders>
              <w:top w:val="nil"/>
              <w:bottom w:val="nil"/>
            </w:tcBorders>
          </w:tcPr>
          <w:p w14:paraId="0E4D4E62" w14:textId="644013EE" w:rsidR="006A493B" w:rsidRPr="00412C2C" w:rsidRDefault="00D054E5" w:rsidP="006A493B">
            <w:pPr>
              <w:spacing w:after="120"/>
              <w:ind w:left="741"/>
              <w:rPr>
                <w:color w:val="7F7F7F" w:themeColor="text1" w:themeTint="80"/>
              </w:rPr>
            </w:pPr>
            <w:r>
              <w:rPr>
                <w:color w:val="7F7F7F" w:themeColor="text1" w:themeTint="80"/>
              </w:rPr>
              <w:t>Autobus</w:t>
            </w:r>
          </w:p>
        </w:tc>
        <w:tc>
          <w:tcPr>
            <w:tcW w:w="2556" w:type="dxa"/>
            <w:gridSpan w:val="2"/>
            <w:tcBorders>
              <w:top w:val="nil"/>
              <w:bottom w:val="nil"/>
            </w:tcBorders>
          </w:tcPr>
          <w:p w14:paraId="46C4B9C0" w14:textId="632ADFC6"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0416E4C7" w14:textId="2F530BF8"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407581E3" w14:textId="77777777" w:rsidTr="00FF7B5E">
        <w:trPr>
          <w:trHeight w:hRule="exact" w:val="284"/>
        </w:trPr>
        <w:tc>
          <w:tcPr>
            <w:tcW w:w="3823" w:type="dxa"/>
            <w:tcBorders>
              <w:top w:val="nil"/>
              <w:bottom w:val="single" w:sz="4" w:space="0" w:color="000000"/>
            </w:tcBorders>
          </w:tcPr>
          <w:p w14:paraId="004A87DF" w14:textId="6FE3546E" w:rsidR="006A493B" w:rsidRPr="00412C2C" w:rsidRDefault="006A493B" w:rsidP="006A493B">
            <w:pPr>
              <w:spacing w:after="120"/>
              <w:ind w:left="741"/>
              <w:rPr>
                <w:color w:val="7F7F7F" w:themeColor="text1" w:themeTint="80"/>
              </w:rPr>
            </w:pPr>
            <w:r w:rsidRPr="00412C2C">
              <w:rPr>
                <w:color w:val="7F7F7F" w:themeColor="text1" w:themeTint="80"/>
              </w:rPr>
              <w:t>etc.</w:t>
            </w:r>
          </w:p>
        </w:tc>
        <w:tc>
          <w:tcPr>
            <w:tcW w:w="2556" w:type="dxa"/>
            <w:gridSpan w:val="2"/>
            <w:tcBorders>
              <w:top w:val="nil"/>
              <w:bottom w:val="single" w:sz="4" w:space="0" w:color="000000"/>
            </w:tcBorders>
          </w:tcPr>
          <w:p w14:paraId="464B266A" w14:textId="7A428AFA"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single" w:sz="4" w:space="0" w:color="000000"/>
            </w:tcBorders>
          </w:tcPr>
          <w:p w14:paraId="4C0D9763" w14:textId="65DA8730"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E574EB" w14:paraId="335A780E" w14:textId="77777777" w:rsidTr="00FF7B5E">
        <w:trPr>
          <w:trHeight w:hRule="exact" w:val="397"/>
        </w:trPr>
        <w:tc>
          <w:tcPr>
            <w:tcW w:w="3823" w:type="dxa"/>
            <w:tcBorders>
              <w:top w:val="single" w:sz="4" w:space="0" w:color="000000"/>
              <w:bottom w:val="nil"/>
            </w:tcBorders>
            <w:vAlign w:val="center"/>
          </w:tcPr>
          <w:p w14:paraId="0F01D1A8" w14:textId="3745FD30" w:rsidR="006A493B" w:rsidRPr="00D054E5" w:rsidRDefault="006A493B" w:rsidP="006A493B">
            <w:pPr>
              <w:spacing w:after="0"/>
              <w:rPr>
                <w:b/>
                <w:lang w:val="fr-FR"/>
              </w:rPr>
            </w:pPr>
            <w:r w:rsidRPr="00D054E5">
              <w:rPr>
                <w:b/>
                <w:lang w:val="fr-FR"/>
              </w:rPr>
              <w:t xml:space="preserve">Transport </w:t>
            </w:r>
            <w:r w:rsidR="00D054E5" w:rsidRPr="00D054E5">
              <w:rPr>
                <w:b/>
                <w:lang w:val="fr-FR"/>
              </w:rPr>
              <w:t>vers et depuis l’île</w:t>
            </w:r>
          </w:p>
        </w:tc>
        <w:tc>
          <w:tcPr>
            <w:tcW w:w="2556" w:type="dxa"/>
            <w:gridSpan w:val="2"/>
            <w:tcBorders>
              <w:top w:val="single" w:sz="4" w:space="0" w:color="000000"/>
              <w:bottom w:val="nil"/>
            </w:tcBorders>
            <w:vAlign w:val="center"/>
          </w:tcPr>
          <w:p w14:paraId="53D4CD6E" w14:textId="77777777" w:rsidR="006A493B" w:rsidRPr="00D054E5" w:rsidRDefault="006A493B" w:rsidP="006A493B">
            <w:pPr>
              <w:spacing w:after="0"/>
              <w:jc w:val="right"/>
              <w:rPr>
                <w:i/>
                <w:lang w:val="fr-FR"/>
              </w:rPr>
            </w:pPr>
          </w:p>
        </w:tc>
        <w:tc>
          <w:tcPr>
            <w:tcW w:w="2410" w:type="dxa"/>
            <w:tcBorders>
              <w:top w:val="single" w:sz="4" w:space="0" w:color="000000"/>
              <w:bottom w:val="nil"/>
            </w:tcBorders>
            <w:vAlign w:val="center"/>
          </w:tcPr>
          <w:p w14:paraId="25D9E608" w14:textId="77777777" w:rsidR="006A493B" w:rsidRPr="00D054E5" w:rsidRDefault="006A493B" w:rsidP="006A493B">
            <w:pPr>
              <w:spacing w:after="0"/>
              <w:jc w:val="right"/>
              <w:rPr>
                <w:i/>
                <w:lang w:val="fr-FR"/>
              </w:rPr>
            </w:pPr>
          </w:p>
        </w:tc>
      </w:tr>
      <w:tr w:rsidR="006A493B" w:rsidRPr="00412C2C" w14:paraId="2409F9CA" w14:textId="77777777" w:rsidTr="00FF7B5E">
        <w:trPr>
          <w:trHeight w:hRule="exact" w:val="284"/>
        </w:trPr>
        <w:tc>
          <w:tcPr>
            <w:tcW w:w="3823" w:type="dxa"/>
            <w:tcBorders>
              <w:top w:val="nil"/>
              <w:bottom w:val="nil"/>
            </w:tcBorders>
          </w:tcPr>
          <w:p w14:paraId="30BC7EF0" w14:textId="6C293B5C" w:rsidR="006A493B" w:rsidRPr="00412C2C" w:rsidRDefault="00D054E5" w:rsidP="006A493B">
            <w:pPr>
              <w:spacing w:after="120"/>
              <w:ind w:left="741"/>
              <w:rPr>
                <w:color w:val="7F7F7F" w:themeColor="text1" w:themeTint="80"/>
              </w:rPr>
            </w:pPr>
            <w:r>
              <w:rPr>
                <w:color w:val="7F7F7F" w:themeColor="text1" w:themeTint="80"/>
              </w:rPr>
              <w:t>T</w:t>
            </w:r>
            <w:r w:rsidR="006A493B" w:rsidRPr="00412C2C">
              <w:rPr>
                <w:color w:val="7F7F7F" w:themeColor="text1" w:themeTint="80"/>
              </w:rPr>
              <w:t>ransport</w:t>
            </w:r>
            <w:r>
              <w:rPr>
                <w:color w:val="7F7F7F" w:themeColor="text1" w:themeTint="80"/>
              </w:rPr>
              <w:t xml:space="preserve"> maritime</w:t>
            </w:r>
          </w:p>
        </w:tc>
        <w:tc>
          <w:tcPr>
            <w:tcW w:w="2556" w:type="dxa"/>
            <w:gridSpan w:val="2"/>
            <w:tcBorders>
              <w:top w:val="nil"/>
              <w:bottom w:val="nil"/>
            </w:tcBorders>
          </w:tcPr>
          <w:p w14:paraId="4A5E8C76" w14:textId="4C00E1DE"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283F6B74" w14:textId="060DD17B"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09FAA228" w14:textId="77777777" w:rsidTr="00FF7B5E">
        <w:trPr>
          <w:trHeight w:hRule="exact" w:val="284"/>
        </w:trPr>
        <w:tc>
          <w:tcPr>
            <w:tcW w:w="3823" w:type="dxa"/>
            <w:tcBorders>
              <w:top w:val="nil"/>
              <w:bottom w:val="nil"/>
            </w:tcBorders>
          </w:tcPr>
          <w:p w14:paraId="2DC07A26" w14:textId="22DDAFDB" w:rsidR="006A493B" w:rsidRPr="00412C2C" w:rsidRDefault="00D054E5" w:rsidP="006A493B">
            <w:pPr>
              <w:spacing w:after="120"/>
              <w:ind w:left="741"/>
              <w:rPr>
                <w:color w:val="7F7F7F" w:themeColor="text1" w:themeTint="80"/>
              </w:rPr>
            </w:pPr>
            <w:r>
              <w:rPr>
                <w:color w:val="7F7F7F" w:themeColor="text1" w:themeTint="80"/>
              </w:rPr>
              <w:t>Transport aérien</w:t>
            </w:r>
          </w:p>
        </w:tc>
        <w:tc>
          <w:tcPr>
            <w:tcW w:w="2556" w:type="dxa"/>
            <w:gridSpan w:val="2"/>
            <w:tcBorders>
              <w:top w:val="nil"/>
              <w:bottom w:val="nil"/>
            </w:tcBorders>
          </w:tcPr>
          <w:p w14:paraId="4C1ACD62" w14:textId="789CDDAA"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3B4610AD" w14:textId="140F6222"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436BC14C" w14:textId="77777777" w:rsidTr="00FF7B5E">
        <w:trPr>
          <w:trHeight w:hRule="exact" w:val="397"/>
        </w:trPr>
        <w:tc>
          <w:tcPr>
            <w:tcW w:w="3823" w:type="dxa"/>
            <w:tcBorders>
              <w:top w:val="single" w:sz="4" w:space="0" w:color="000000"/>
              <w:bottom w:val="nil"/>
            </w:tcBorders>
            <w:vAlign w:val="center"/>
          </w:tcPr>
          <w:p w14:paraId="04370D66" w14:textId="50212630" w:rsidR="006A493B" w:rsidRPr="00412C2C" w:rsidRDefault="00D054E5" w:rsidP="006A493B">
            <w:pPr>
              <w:spacing w:after="0"/>
              <w:rPr>
                <w:b/>
              </w:rPr>
            </w:pPr>
            <w:r>
              <w:rPr>
                <w:b/>
              </w:rPr>
              <w:t>Chauffage et climatisation</w:t>
            </w:r>
          </w:p>
        </w:tc>
        <w:tc>
          <w:tcPr>
            <w:tcW w:w="2556" w:type="dxa"/>
            <w:gridSpan w:val="2"/>
            <w:tcBorders>
              <w:top w:val="single" w:sz="4" w:space="0" w:color="000000"/>
              <w:bottom w:val="nil"/>
            </w:tcBorders>
            <w:vAlign w:val="center"/>
          </w:tcPr>
          <w:p w14:paraId="4F09B934" w14:textId="77777777" w:rsidR="006A493B" w:rsidRPr="00412C2C" w:rsidRDefault="006A493B" w:rsidP="006A493B">
            <w:pPr>
              <w:spacing w:after="0"/>
              <w:jc w:val="right"/>
              <w:rPr>
                <w:i/>
              </w:rPr>
            </w:pPr>
          </w:p>
        </w:tc>
        <w:tc>
          <w:tcPr>
            <w:tcW w:w="2410" w:type="dxa"/>
            <w:tcBorders>
              <w:top w:val="single" w:sz="4" w:space="0" w:color="000000"/>
              <w:bottom w:val="nil"/>
            </w:tcBorders>
            <w:vAlign w:val="center"/>
          </w:tcPr>
          <w:p w14:paraId="4312CDBE" w14:textId="77777777" w:rsidR="006A493B" w:rsidRPr="00412C2C" w:rsidRDefault="006A493B" w:rsidP="006A493B">
            <w:pPr>
              <w:spacing w:after="0"/>
              <w:jc w:val="right"/>
              <w:rPr>
                <w:i/>
              </w:rPr>
            </w:pPr>
          </w:p>
        </w:tc>
      </w:tr>
      <w:tr w:rsidR="006A493B" w:rsidRPr="00412C2C" w14:paraId="1F236E22" w14:textId="77777777" w:rsidTr="00FF7B5E">
        <w:trPr>
          <w:trHeight w:hRule="exact" w:val="284"/>
        </w:trPr>
        <w:tc>
          <w:tcPr>
            <w:tcW w:w="3823" w:type="dxa"/>
            <w:tcBorders>
              <w:top w:val="nil"/>
              <w:bottom w:val="nil"/>
            </w:tcBorders>
          </w:tcPr>
          <w:p w14:paraId="53AFAF86" w14:textId="1D7B2833" w:rsidR="006A493B" w:rsidRPr="00412C2C" w:rsidRDefault="00D054E5" w:rsidP="006A493B">
            <w:pPr>
              <w:spacing w:after="120"/>
              <w:ind w:left="741"/>
              <w:rPr>
                <w:color w:val="7F7F7F" w:themeColor="text1" w:themeTint="80"/>
              </w:rPr>
            </w:pPr>
            <w:r>
              <w:rPr>
                <w:color w:val="7F7F7F" w:themeColor="text1" w:themeTint="80"/>
              </w:rPr>
              <w:t>Chaudières fuel</w:t>
            </w:r>
          </w:p>
        </w:tc>
        <w:tc>
          <w:tcPr>
            <w:tcW w:w="2556" w:type="dxa"/>
            <w:gridSpan w:val="2"/>
            <w:tcBorders>
              <w:top w:val="nil"/>
              <w:bottom w:val="nil"/>
            </w:tcBorders>
          </w:tcPr>
          <w:p w14:paraId="15ED83B2" w14:textId="2F3D4F97"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53E1F93D" w14:textId="033B9E44"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69178D6F" w14:textId="77777777" w:rsidTr="00FF7B5E">
        <w:trPr>
          <w:trHeight w:hRule="exact" w:val="284"/>
        </w:trPr>
        <w:tc>
          <w:tcPr>
            <w:tcW w:w="3823" w:type="dxa"/>
            <w:tcBorders>
              <w:top w:val="nil"/>
              <w:bottom w:val="nil"/>
            </w:tcBorders>
          </w:tcPr>
          <w:p w14:paraId="4340CA7E" w14:textId="67327C0D" w:rsidR="006A493B" w:rsidRPr="00412C2C" w:rsidRDefault="00D054E5" w:rsidP="006A493B">
            <w:pPr>
              <w:spacing w:after="120"/>
              <w:ind w:left="741"/>
              <w:rPr>
                <w:color w:val="7F7F7F" w:themeColor="text1" w:themeTint="80"/>
              </w:rPr>
            </w:pPr>
            <w:r>
              <w:rPr>
                <w:color w:val="7F7F7F" w:themeColor="text1" w:themeTint="80"/>
              </w:rPr>
              <w:t xml:space="preserve">Bois et </w:t>
            </w:r>
            <w:r w:rsidR="006A493B" w:rsidRPr="00412C2C">
              <w:rPr>
                <w:color w:val="7F7F7F" w:themeColor="text1" w:themeTint="80"/>
              </w:rPr>
              <w:t>pellets</w:t>
            </w:r>
          </w:p>
        </w:tc>
        <w:tc>
          <w:tcPr>
            <w:tcW w:w="2556" w:type="dxa"/>
            <w:gridSpan w:val="2"/>
            <w:tcBorders>
              <w:top w:val="nil"/>
              <w:bottom w:val="nil"/>
            </w:tcBorders>
          </w:tcPr>
          <w:p w14:paraId="27A5173F" w14:textId="498BE30C"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03798CB4" w14:textId="7DADC840"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27719A74" w14:textId="77777777" w:rsidTr="00FF7B5E">
        <w:trPr>
          <w:trHeight w:hRule="exact" w:val="284"/>
        </w:trPr>
        <w:tc>
          <w:tcPr>
            <w:tcW w:w="3823" w:type="dxa"/>
            <w:tcBorders>
              <w:top w:val="nil"/>
              <w:bottom w:val="single" w:sz="4" w:space="0" w:color="auto"/>
            </w:tcBorders>
          </w:tcPr>
          <w:p w14:paraId="44987424" w14:textId="00005252" w:rsidR="006A493B" w:rsidRPr="00412C2C" w:rsidRDefault="006A493B" w:rsidP="006A493B">
            <w:pPr>
              <w:spacing w:after="120"/>
              <w:ind w:left="741"/>
              <w:rPr>
                <w:color w:val="7F7F7F" w:themeColor="text1" w:themeTint="80"/>
              </w:rPr>
            </w:pPr>
            <w:r w:rsidRPr="00412C2C">
              <w:rPr>
                <w:color w:val="7F7F7F" w:themeColor="text1" w:themeTint="80"/>
              </w:rPr>
              <w:t>etc.</w:t>
            </w:r>
          </w:p>
        </w:tc>
        <w:tc>
          <w:tcPr>
            <w:tcW w:w="2556" w:type="dxa"/>
            <w:gridSpan w:val="2"/>
            <w:tcBorders>
              <w:top w:val="nil"/>
              <w:bottom w:val="single" w:sz="4" w:space="0" w:color="auto"/>
            </w:tcBorders>
          </w:tcPr>
          <w:p w14:paraId="27AC659E" w14:textId="0EE82C93" w:rsidR="006A493B" w:rsidRPr="00412C2C" w:rsidRDefault="006A493B" w:rsidP="006A493B">
            <w:pPr>
              <w:spacing w:after="120"/>
              <w:ind w:left="741"/>
              <w:jc w:val="right"/>
              <w:rPr>
                <w:i/>
                <w:color w:val="7F7F7F" w:themeColor="text1" w:themeTint="80"/>
              </w:rPr>
            </w:pPr>
            <w:r w:rsidRPr="00412C2C">
              <w:rPr>
                <w:i/>
                <w:color w:val="7F7F7F" w:themeColor="text1" w:themeTint="80"/>
              </w:rPr>
              <w:t>1111</w:t>
            </w:r>
          </w:p>
        </w:tc>
        <w:tc>
          <w:tcPr>
            <w:tcW w:w="2410" w:type="dxa"/>
            <w:tcBorders>
              <w:top w:val="nil"/>
              <w:bottom w:val="single" w:sz="4" w:space="0" w:color="auto"/>
            </w:tcBorders>
          </w:tcPr>
          <w:p w14:paraId="1BC31E64" w14:textId="7C02B779" w:rsidR="006A493B" w:rsidRPr="00412C2C" w:rsidRDefault="006A493B" w:rsidP="006A493B">
            <w:pPr>
              <w:spacing w:after="120"/>
              <w:ind w:left="741"/>
              <w:jc w:val="right"/>
              <w:rPr>
                <w:i/>
                <w:color w:val="7F7F7F" w:themeColor="text1" w:themeTint="80"/>
              </w:rPr>
            </w:pPr>
            <w:r w:rsidRPr="00412C2C">
              <w:rPr>
                <w:i/>
                <w:color w:val="7F7F7F" w:themeColor="text1" w:themeTint="80"/>
              </w:rPr>
              <w:t>9999</w:t>
            </w:r>
          </w:p>
        </w:tc>
      </w:tr>
      <w:tr w:rsidR="00D0183F" w:rsidRPr="00412C2C" w14:paraId="2157B72C" w14:textId="77777777" w:rsidTr="00FF7B5E">
        <w:trPr>
          <w:trHeight w:hRule="exact" w:val="397"/>
        </w:trPr>
        <w:tc>
          <w:tcPr>
            <w:tcW w:w="4962" w:type="dxa"/>
            <w:gridSpan w:val="2"/>
            <w:tcBorders>
              <w:top w:val="single" w:sz="4" w:space="0" w:color="auto"/>
              <w:bottom w:val="single" w:sz="4" w:space="0" w:color="auto"/>
            </w:tcBorders>
            <w:vAlign w:val="center"/>
          </w:tcPr>
          <w:p w14:paraId="5550A367" w14:textId="7FE8D359" w:rsidR="00D0183F" w:rsidRPr="00FD1354" w:rsidRDefault="00FD1354" w:rsidP="00FF7B5E">
            <w:pPr>
              <w:spacing w:after="0"/>
              <w:ind w:left="741"/>
              <w:jc w:val="right"/>
              <w:rPr>
                <w:b/>
                <w:color w:val="7F7F7F" w:themeColor="text1" w:themeTint="80"/>
              </w:rPr>
            </w:pPr>
            <w:r w:rsidRPr="00FD1354">
              <w:rPr>
                <w:b/>
              </w:rPr>
              <w:t xml:space="preserve">TOTAL </w:t>
            </w:r>
          </w:p>
        </w:tc>
        <w:tc>
          <w:tcPr>
            <w:tcW w:w="1417" w:type="dxa"/>
            <w:tcBorders>
              <w:top w:val="single" w:sz="4" w:space="0" w:color="auto"/>
              <w:bottom w:val="single" w:sz="4" w:space="0" w:color="auto"/>
            </w:tcBorders>
            <w:vAlign w:val="center"/>
          </w:tcPr>
          <w:p w14:paraId="11998AE6" w14:textId="7206D304" w:rsidR="00D0183F" w:rsidRPr="00412C2C" w:rsidRDefault="00FF7B5E" w:rsidP="00FF7B5E">
            <w:pPr>
              <w:spacing w:after="0"/>
              <w:ind w:left="741"/>
              <w:jc w:val="right"/>
              <w:rPr>
                <w:i/>
                <w:color w:val="7F7F7F" w:themeColor="text1" w:themeTint="80"/>
              </w:rPr>
            </w:pPr>
            <w:r>
              <w:rPr>
                <w:i/>
                <w:color w:val="7F7F7F" w:themeColor="text1" w:themeTint="80"/>
              </w:rPr>
              <w:t>1111</w:t>
            </w:r>
          </w:p>
        </w:tc>
        <w:tc>
          <w:tcPr>
            <w:tcW w:w="2410" w:type="dxa"/>
            <w:tcBorders>
              <w:top w:val="single" w:sz="4" w:space="0" w:color="auto"/>
              <w:bottom w:val="single" w:sz="4" w:space="0" w:color="auto"/>
            </w:tcBorders>
            <w:vAlign w:val="center"/>
          </w:tcPr>
          <w:p w14:paraId="4A726349" w14:textId="1753A09A" w:rsidR="00D0183F" w:rsidRPr="00412C2C" w:rsidRDefault="00FF7B5E" w:rsidP="00FF7B5E">
            <w:pPr>
              <w:spacing w:after="0"/>
              <w:ind w:left="741"/>
              <w:jc w:val="right"/>
              <w:rPr>
                <w:i/>
                <w:color w:val="7F7F7F" w:themeColor="text1" w:themeTint="80"/>
              </w:rPr>
            </w:pPr>
            <w:r>
              <w:rPr>
                <w:i/>
                <w:color w:val="7F7F7F" w:themeColor="text1" w:themeTint="80"/>
              </w:rPr>
              <w:t>9999</w:t>
            </w:r>
          </w:p>
        </w:tc>
      </w:tr>
    </w:tbl>
    <w:p w14:paraId="6A1C1BEA" w14:textId="77777777" w:rsidR="003E48F4" w:rsidRPr="00412C2C" w:rsidRDefault="003E48F4" w:rsidP="00B631E3"/>
    <w:p w14:paraId="481474BF" w14:textId="77777777" w:rsidR="00A44284" w:rsidRPr="00412C2C" w:rsidRDefault="00A44284" w:rsidP="00A44284"/>
    <w:p w14:paraId="3E76E2E1" w14:textId="0A21FF33" w:rsidR="006A493B" w:rsidRPr="00D054E5" w:rsidRDefault="006A493B" w:rsidP="006A493B">
      <w:pPr>
        <w:pStyle w:val="Caption"/>
        <w:keepNext/>
        <w:rPr>
          <w:lang w:val="fr-FR"/>
        </w:rPr>
      </w:pPr>
      <w:bookmarkStart w:id="30" w:name="_Ref23426129"/>
      <w:r w:rsidRPr="0029550D">
        <w:rPr>
          <w:lang w:val="fr-FR"/>
        </w:rPr>
        <w:t>Table</w:t>
      </w:r>
      <w:r w:rsidR="00D054E5" w:rsidRPr="0029550D">
        <w:rPr>
          <w:lang w:val="fr-FR"/>
        </w:rPr>
        <w:t>au</w:t>
      </w:r>
      <w:r w:rsidRPr="0029550D">
        <w:rPr>
          <w:lang w:val="fr-FR"/>
        </w:rPr>
        <w:t xml:space="preserve"> </w:t>
      </w:r>
      <w:r w:rsidR="00EE5B81">
        <w:fldChar w:fldCharType="begin"/>
      </w:r>
      <w:r w:rsidR="00EE5B81" w:rsidRPr="0029550D">
        <w:rPr>
          <w:lang w:val="fr-FR"/>
        </w:rPr>
        <w:instrText xml:space="preserve"> SEQ Table \* ARABIC </w:instrText>
      </w:r>
      <w:r w:rsidR="00EE5B81">
        <w:fldChar w:fldCharType="separate"/>
      </w:r>
      <w:r w:rsidRPr="0029550D">
        <w:rPr>
          <w:noProof/>
          <w:lang w:val="fr-FR"/>
        </w:rPr>
        <w:t>2</w:t>
      </w:r>
      <w:r w:rsidR="00EE5B81">
        <w:rPr>
          <w:noProof/>
        </w:rPr>
        <w:fldChar w:fldCharType="end"/>
      </w:r>
      <w:bookmarkEnd w:id="30"/>
      <w:r w:rsidRPr="0029550D">
        <w:rPr>
          <w:lang w:val="fr-FR"/>
        </w:rPr>
        <w:t xml:space="preserve"> Ex</w:t>
      </w:r>
      <w:r w:rsidR="00D054E5" w:rsidRPr="0029550D">
        <w:rPr>
          <w:lang w:val="fr-FR"/>
        </w:rPr>
        <w:t>e</w:t>
      </w:r>
      <w:r w:rsidRPr="0029550D">
        <w:rPr>
          <w:lang w:val="fr-FR"/>
        </w:rPr>
        <w:t xml:space="preserve">mple </w:t>
      </w:r>
      <w:r w:rsidR="009E34FD" w:rsidRPr="0029550D">
        <w:rPr>
          <w:lang w:val="fr-FR"/>
        </w:rPr>
        <w:t xml:space="preserve">de </w:t>
      </w:r>
      <w:r w:rsidRPr="0029550D">
        <w:rPr>
          <w:lang w:val="fr-FR"/>
        </w:rPr>
        <w:t>table</w:t>
      </w:r>
      <w:r w:rsidR="00D054E5" w:rsidRPr="0029550D">
        <w:rPr>
          <w:lang w:val="fr-FR"/>
        </w:rPr>
        <w:t>au à inclure</w:t>
      </w:r>
      <w:r w:rsidRPr="0029550D">
        <w:rPr>
          <w:lang w:val="fr-FR"/>
        </w:rPr>
        <w:t xml:space="preserve"> </w:t>
      </w:r>
      <w:r w:rsidR="009E34FD" w:rsidRPr="0029550D">
        <w:rPr>
          <w:lang w:val="fr-FR"/>
        </w:rPr>
        <w:t>dans le cas d’une</w:t>
      </w:r>
      <w:r w:rsidR="00D054E5" w:rsidRPr="0029550D">
        <w:rPr>
          <w:lang w:val="fr-FR"/>
        </w:rPr>
        <w:t xml:space="preserve"> île </w:t>
      </w:r>
      <w:r w:rsidR="009E34FD" w:rsidRPr="0029550D">
        <w:rPr>
          <w:lang w:val="fr-FR"/>
        </w:rPr>
        <w:t>qui produit localement l’électricité</w:t>
      </w:r>
      <w:r w:rsidR="00D24E1E" w:rsidRPr="0029550D">
        <w:rPr>
          <w:lang w:val="fr-FR"/>
        </w:rPr>
        <w:t xml:space="preserve">. </w:t>
      </w:r>
      <w:r w:rsidR="00D054E5" w:rsidRPr="00D054E5">
        <w:rPr>
          <w:lang w:val="fr-FR"/>
        </w:rPr>
        <w:t>Pour u</w:t>
      </w:r>
      <w:r w:rsidR="009E34FD">
        <w:rPr>
          <w:lang w:val="fr-FR"/>
        </w:rPr>
        <w:t>ne</w:t>
      </w:r>
      <w:r w:rsidR="00D054E5" w:rsidRPr="00D054E5">
        <w:rPr>
          <w:lang w:val="fr-FR"/>
        </w:rPr>
        <w:t xml:space="preserve"> production primaire à base d’énergie </w:t>
      </w:r>
      <w:r w:rsidR="00D24E1E" w:rsidRPr="00D054E5">
        <w:rPr>
          <w:lang w:val="fr-FR"/>
        </w:rPr>
        <w:t>fossil</w:t>
      </w:r>
      <w:r w:rsidR="00D054E5" w:rsidRPr="00D054E5">
        <w:rPr>
          <w:lang w:val="fr-FR"/>
        </w:rPr>
        <w:t>e, la cons</w:t>
      </w:r>
      <w:r w:rsidR="00D054E5">
        <w:rPr>
          <w:lang w:val="fr-FR"/>
        </w:rPr>
        <w:t>o</w:t>
      </w:r>
      <w:r w:rsidR="00D054E5" w:rsidRPr="00D054E5">
        <w:rPr>
          <w:lang w:val="fr-FR"/>
        </w:rPr>
        <w:t>mmation d’énergie primaire doit</w:t>
      </w:r>
      <w:r w:rsidR="00D054E5">
        <w:rPr>
          <w:lang w:val="fr-FR"/>
        </w:rPr>
        <w:t xml:space="preserve"> être indiquée ici.</w:t>
      </w:r>
      <w:r w:rsidR="00D24E1E" w:rsidRPr="00D054E5">
        <w:rPr>
          <w:lang w:val="fr-FR"/>
        </w:rPr>
        <w:t xml:space="preserve"> </w:t>
      </w:r>
      <w:r w:rsidR="00D054E5" w:rsidRPr="00D054E5">
        <w:rPr>
          <w:lang w:val="fr-FR"/>
        </w:rPr>
        <w:t xml:space="preserve">Les énergies renouvelables ne consomment pas d’énergie primaire pour la </w:t>
      </w:r>
      <w:r w:rsidR="00D054E5">
        <w:rPr>
          <w:lang w:val="fr-FR"/>
        </w:rPr>
        <w:t>génération d’électricité</w:t>
      </w:r>
      <w:r w:rsidR="00D24E1E" w:rsidRPr="00D054E5">
        <w:rPr>
          <w:lang w:val="fr-FR"/>
        </w:rPr>
        <w:t xml:space="preserve"> </w:t>
      </w:r>
      <w:r w:rsidR="00D054E5">
        <w:rPr>
          <w:lang w:val="fr-FR"/>
        </w:rPr>
        <w:t>par conséquent, ces cases ne doivent pas être remplies.</w:t>
      </w: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3262"/>
        <w:gridCol w:w="1710"/>
        <w:gridCol w:w="2213"/>
        <w:gridCol w:w="1887"/>
      </w:tblGrid>
      <w:tr w:rsidR="0045133A" w:rsidRPr="00412C2C" w14:paraId="456AADD8" w14:textId="77777777" w:rsidTr="006A493B">
        <w:tc>
          <w:tcPr>
            <w:tcW w:w="3262" w:type="dxa"/>
            <w:tcBorders>
              <w:bottom w:val="single" w:sz="4" w:space="0" w:color="000000"/>
            </w:tcBorders>
          </w:tcPr>
          <w:p w14:paraId="70DB0C66" w14:textId="37A9A3FD" w:rsidR="0045133A" w:rsidRPr="00412C2C" w:rsidRDefault="00C64DBE" w:rsidP="0045133A">
            <w:pPr>
              <w:spacing w:after="120"/>
              <w:rPr>
                <w:b/>
              </w:rPr>
            </w:pPr>
            <w:r w:rsidRPr="00C64DBE">
              <w:rPr>
                <w:b/>
                <w:highlight w:val="green"/>
              </w:rPr>
              <w:t>D</w:t>
            </w:r>
            <w:r w:rsidR="00D054E5">
              <w:rPr>
                <w:b/>
                <w:highlight w:val="green"/>
              </w:rPr>
              <w:t>onnées</w:t>
            </w:r>
            <w:r w:rsidRPr="00C64DBE">
              <w:rPr>
                <w:b/>
                <w:highlight w:val="green"/>
              </w:rPr>
              <w:t xml:space="preserve"> </w:t>
            </w:r>
            <w:r w:rsidR="00D054E5">
              <w:rPr>
                <w:b/>
                <w:highlight w:val="green"/>
              </w:rPr>
              <w:t>pour</w:t>
            </w:r>
            <w:r w:rsidRPr="00C64DBE">
              <w:rPr>
                <w:b/>
                <w:highlight w:val="green"/>
              </w:rPr>
              <w:t xml:space="preserve"> </w:t>
            </w:r>
            <w:r w:rsidR="00D054E5">
              <w:rPr>
                <w:b/>
                <w:highlight w:val="green"/>
              </w:rPr>
              <w:t>l’année</w:t>
            </w:r>
            <w:r w:rsidRPr="00C64DBE">
              <w:rPr>
                <w:b/>
                <w:highlight w:val="green"/>
              </w:rPr>
              <w:t xml:space="preserve"> 201X</w:t>
            </w:r>
          </w:p>
        </w:tc>
        <w:tc>
          <w:tcPr>
            <w:tcW w:w="1710" w:type="dxa"/>
            <w:tcBorders>
              <w:bottom w:val="single" w:sz="4" w:space="0" w:color="000000"/>
            </w:tcBorders>
          </w:tcPr>
          <w:p w14:paraId="1E77A4A9" w14:textId="62A750EC" w:rsidR="0045133A" w:rsidRPr="00412C2C" w:rsidRDefault="00D054E5" w:rsidP="00DF6863">
            <w:pPr>
              <w:spacing w:after="0"/>
              <w:jc w:val="right"/>
              <w:rPr>
                <w:b/>
              </w:rPr>
            </w:pPr>
            <w:r>
              <w:rPr>
                <w:b/>
              </w:rPr>
              <w:t>Production totale d’énergie</w:t>
            </w:r>
          </w:p>
          <w:p w14:paraId="6EF4A7C1" w14:textId="77777777" w:rsidR="0045133A" w:rsidRPr="00412C2C" w:rsidRDefault="0045133A" w:rsidP="0045133A">
            <w:pPr>
              <w:jc w:val="right"/>
              <w:rPr>
                <w:b/>
              </w:rPr>
            </w:pPr>
            <w:r w:rsidRPr="00412C2C">
              <w:rPr>
                <w:b/>
              </w:rPr>
              <w:t>[MWh]</w:t>
            </w:r>
          </w:p>
        </w:tc>
        <w:tc>
          <w:tcPr>
            <w:tcW w:w="2213" w:type="dxa"/>
            <w:tcBorders>
              <w:bottom w:val="single" w:sz="4" w:space="0" w:color="000000"/>
            </w:tcBorders>
          </w:tcPr>
          <w:p w14:paraId="3AD49871" w14:textId="5D46672E" w:rsidR="0045133A" w:rsidRPr="00412C2C" w:rsidRDefault="00D054E5" w:rsidP="00DF6863">
            <w:pPr>
              <w:spacing w:after="0"/>
              <w:jc w:val="right"/>
              <w:rPr>
                <w:b/>
              </w:rPr>
            </w:pPr>
            <w:r>
              <w:rPr>
                <w:b/>
              </w:rPr>
              <w:t>Consommation d’énergie primaire</w:t>
            </w:r>
            <w:r w:rsidR="0045133A" w:rsidRPr="00412C2C">
              <w:rPr>
                <w:b/>
              </w:rPr>
              <w:t xml:space="preserve"> </w:t>
            </w:r>
          </w:p>
          <w:p w14:paraId="08E8EE50" w14:textId="77777777" w:rsidR="0045133A" w:rsidRPr="00412C2C" w:rsidRDefault="0045133A" w:rsidP="0045133A">
            <w:pPr>
              <w:spacing w:after="120"/>
              <w:ind w:firstLine="464"/>
              <w:jc w:val="right"/>
              <w:rPr>
                <w:b/>
              </w:rPr>
            </w:pPr>
            <w:r w:rsidRPr="00412C2C">
              <w:rPr>
                <w:b/>
              </w:rPr>
              <w:t>[MWh]</w:t>
            </w:r>
          </w:p>
        </w:tc>
        <w:tc>
          <w:tcPr>
            <w:tcW w:w="1887" w:type="dxa"/>
            <w:tcBorders>
              <w:bottom w:val="single" w:sz="4" w:space="0" w:color="000000"/>
            </w:tcBorders>
          </w:tcPr>
          <w:p w14:paraId="6B0B1C92" w14:textId="0961D505" w:rsidR="0045133A" w:rsidRPr="00412C2C" w:rsidRDefault="00D054E5" w:rsidP="00DF6863">
            <w:pPr>
              <w:spacing w:after="0"/>
              <w:jc w:val="right"/>
              <w:rPr>
                <w:b/>
              </w:rPr>
            </w:pPr>
            <w:r>
              <w:rPr>
                <w:b/>
              </w:rPr>
              <w:t xml:space="preserve">Emissions de </w:t>
            </w:r>
            <w:r w:rsidR="0045133A" w:rsidRPr="00412C2C">
              <w:rPr>
                <w:b/>
              </w:rPr>
              <w:t>CO</w:t>
            </w:r>
            <w:r w:rsidR="0045133A" w:rsidRPr="00412C2C">
              <w:rPr>
                <w:b/>
                <w:vertAlign w:val="subscript"/>
              </w:rPr>
              <w:t>2</w:t>
            </w:r>
          </w:p>
          <w:p w14:paraId="01A0DCBB" w14:textId="77777777" w:rsidR="00DF6863" w:rsidRPr="00412C2C" w:rsidRDefault="00DF6863" w:rsidP="00DF6863">
            <w:pPr>
              <w:spacing w:after="0"/>
              <w:jc w:val="right"/>
              <w:rPr>
                <w:b/>
              </w:rPr>
            </w:pPr>
          </w:p>
          <w:p w14:paraId="2453FF02" w14:textId="55C34EDF" w:rsidR="0045133A" w:rsidRPr="00412C2C" w:rsidRDefault="0045133A" w:rsidP="0045133A">
            <w:pPr>
              <w:spacing w:after="120"/>
              <w:jc w:val="right"/>
              <w:rPr>
                <w:b/>
              </w:rPr>
            </w:pPr>
            <w:r w:rsidRPr="00412C2C">
              <w:rPr>
                <w:b/>
              </w:rPr>
              <w:t>[ton</w:t>
            </w:r>
            <w:r w:rsidR="009E34FD">
              <w:rPr>
                <w:b/>
              </w:rPr>
              <w:t>ne</w:t>
            </w:r>
            <w:r w:rsidRPr="00412C2C">
              <w:rPr>
                <w:b/>
              </w:rPr>
              <w:t>]</w:t>
            </w:r>
          </w:p>
        </w:tc>
      </w:tr>
      <w:tr w:rsidR="006A493B" w:rsidRPr="00412C2C" w14:paraId="5749E54D" w14:textId="77777777" w:rsidTr="006A493B">
        <w:trPr>
          <w:trHeight w:hRule="exact" w:val="340"/>
        </w:trPr>
        <w:tc>
          <w:tcPr>
            <w:tcW w:w="3262" w:type="dxa"/>
            <w:tcBorders>
              <w:top w:val="single" w:sz="4" w:space="0" w:color="000000"/>
              <w:bottom w:val="nil"/>
            </w:tcBorders>
            <w:shd w:val="clear" w:color="auto" w:fill="auto"/>
          </w:tcPr>
          <w:p w14:paraId="35C4D707" w14:textId="14AFD1C4" w:rsidR="006A493B" w:rsidRPr="00412C2C" w:rsidRDefault="00D054E5" w:rsidP="0045133A">
            <w:pPr>
              <w:spacing w:before="120" w:after="120"/>
              <w:ind w:left="33"/>
            </w:pPr>
            <w:r>
              <w:t xml:space="preserve">Générateurs </w:t>
            </w:r>
            <w:r w:rsidR="006A493B" w:rsidRPr="00412C2C">
              <w:t>Diesels</w:t>
            </w:r>
          </w:p>
        </w:tc>
        <w:tc>
          <w:tcPr>
            <w:tcW w:w="1710" w:type="dxa"/>
            <w:tcBorders>
              <w:top w:val="single" w:sz="4" w:space="0" w:color="000000"/>
              <w:bottom w:val="nil"/>
            </w:tcBorders>
          </w:tcPr>
          <w:p w14:paraId="5B7A025B" w14:textId="0C426BAD" w:rsidR="006A493B" w:rsidRPr="00412C2C" w:rsidRDefault="006A493B" w:rsidP="0045133A">
            <w:pPr>
              <w:spacing w:before="120"/>
              <w:jc w:val="right"/>
              <w:rPr>
                <w:i/>
                <w:color w:val="7F7F7F" w:themeColor="text1" w:themeTint="80"/>
              </w:rPr>
            </w:pPr>
            <w:r w:rsidRPr="00412C2C">
              <w:rPr>
                <w:i/>
                <w:color w:val="7F7F7F" w:themeColor="text1" w:themeTint="80"/>
              </w:rPr>
              <w:t>XX</w:t>
            </w:r>
          </w:p>
        </w:tc>
        <w:tc>
          <w:tcPr>
            <w:tcW w:w="2213" w:type="dxa"/>
            <w:tcBorders>
              <w:top w:val="single" w:sz="4" w:space="0" w:color="000000"/>
              <w:bottom w:val="nil"/>
            </w:tcBorders>
          </w:tcPr>
          <w:p w14:paraId="72B93C97" w14:textId="32D55B84" w:rsidR="006A493B" w:rsidRPr="00412C2C" w:rsidRDefault="006A493B" w:rsidP="0045133A">
            <w:pPr>
              <w:spacing w:before="120"/>
              <w:jc w:val="right"/>
              <w:rPr>
                <w:i/>
                <w:color w:val="7F7F7F" w:themeColor="text1" w:themeTint="80"/>
              </w:rPr>
            </w:pPr>
            <w:r w:rsidRPr="00412C2C">
              <w:rPr>
                <w:i/>
                <w:color w:val="7F7F7F" w:themeColor="text1" w:themeTint="80"/>
              </w:rPr>
              <w:t>XX</w:t>
            </w:r>
          </w:p>
        </w:tc>
        <w:tc>
          <w:tcPr>
            <w:tcW w:w="1887" w:type="dxa"/>
            <w:tcBorders>
              <w:top w:val="single" w:sz="4" w:space="0" w:color="000000"/>
              <w:bottom w:val="nil"/>
            </w:tcBorders>
          </w:tcPr>
          <w:p w14:paraId="47565D66" w14:textId="1C5ADE90" w:rsidR="006A493B" w:rsidRPr="00412C2C" w:rsidRDefault="006A493B" w:rsidP="0045133A">
            <w:pPr>
              <w:spacing w:before="120"/>
              <w:jc w:val="right"/>
              <w:rPr>
                <w:i/>
                <w:color w:val="7F7F7F" w:themeColor="text1" w:themeTint="80"/>
              </w:rPr>
            </w:pPr>
            <w:r w:rsidRPr="00412C2C">
              <w:rPr>
                <w:i/>
                <w:color w:val="7F7F7F" w:themeColor="text1" w:themeTint="80"/>
              </w:rPr>
              <w:t>XX</w:t>
            </w:r>
          </w:p>
        </w:tc>
      </w:tr>
      <w:tr w:rsidR="006A493B" w:rsidRPr="00412C2C" w14:paraId="3DB52F43" w14:textId="77777777" w:rsidTr="006A493B">
        <w:trPr>
          <w:trHeight w:hRule="exact" w:val="340"/>
        </w:trPr>
        <w:tc>
          <w:tcPr>
            <w:tcW w:w="3262" w:type="dxa"/>
            <w:tcBorders>
              <w:top w:val="nil"/>
              <w:bottom w:val="nil"/>
            </w:tcBorders>
            <w:shd w:val="clear" w:color="auto" w:fill="auto"/>
          </w:tcPr>
          <w:p w14:paraId="520BAF2E" w14:textId="218EB4CD" w:rsidR="006A493B" w:rsidRPr="00412C2C" w:rsidRDefault="00D054E5" w:rsidP="0045133A">
            <w:pPr>
              <w:spacing w:before="120" w:after="120"/>
              <w:ind w:left="33"/>
            </w:pPr>
            <w:r>
              <w:t>Turbines à gaz</w:t>
            </w:r>
          </w:p>
        </w:tc>
        <w:tc>
          <w:tcPr>
            <w:tcW w:w="1710" w:type="dxa"/>
            <w:tcBorders>
              <w:top w:val="nil"/>
              <w:bottom w:val="nil"/>
            </w:tcBorders>
          </w:tcPr>
          <w:p w14:paraId="254C4D0E" w14:textId="0D0D3A84" w:rsidR="006A493B" w:rsidRPr="00412C2C" w:rsidRDefault="006A493B" w:rsidP="0045133A">
            <w:pPr>
              <w:spacing w:before="120"/>
              <w:jc w:val="right"/>
              <w:rPr>
                <w:i/>
                <w:color w:val="7F7F7F" w:themeColor="text1" w:themeTint="80"/>
              </w:rPr>
            </w:pPr>
            <w:r w:rsidRPr="00412C2C">
              <w:rPr>
                <w:i/>
                <w:color w:val="7F7F7F" w:themeColor="text1" w:themeTint="80"/>
              </w:rPr>
              <w:t>YY</w:t>
            </w:r>
          </w:p>
        </w:tc>
        <w:tc>
          <w:tcPr>
            <w:tcW w:w="2213" w:type="dxa"/>
            <w:tcBorders>
              <w:top w:val="nil"/>
              <w:bottom w:val="nil"/>
            </w:tcBorders>
          </w:tcPr>
          <w:p w14:paraId="7B34E7A7" w14:textId="1457647E" w:rsidR="006A493B" w:rsidRPr="00412C2C" w:rsidRDefault="006A493B" w:rsidP="0045133A">
            <w:pPr>
              <w:spacing w:before="120"/>
              <w:jc w:val="right"/>
              <w:rPr>
                <w:i/>
                <w:color w:val="7F7F7F" w:themeColor="text1" w:themeTint="80"/>
              </w:rPr>
            </w:pPr>
            <w:r w:rsidRPr="00412C2C">
              <w:rPr>
                <w:i/>
                <w:color w:val="7F7F7F" w:themeColor="text1" w:themeTint="80"/>
              </w:rPr>
              <w:t>YY</w:t>
            </w:r>
          </w:p>
        </w:tc>
        <w:tc>
          <w:tcPr>
            <w:tcW w:w="1887" w:type="dxa"/>
            <w:tcBorders>
              <w:top w:val="nil"/>
              <w:bottom w:val="nil"/>
            </w:tcBorders>
          </w:tcPr>
          <w:p w14:paraId="37A7DC24" w14:textId="42BCA447" w:rsidR="006A493B" w:rsidRPr="00412C2C" w:rsidRDefault="006A493B" w:rsidP="0045133A">
            <w:pPr>
              <w:spacing w:before="120"/>
              <w:jc w:val="right"/>
              <w:rPr>
                <w:i/>
                <w:color w:val="7F7F7F" w:themeColor="text1" w:themeTint="80"/>
              </w:rPr>
            </w:pPr>
            <w:r w:rsidRPr="00412C2C">
              <w:rPr>
                <w:i/>
                <w:color w:val="7F7F7F" w:themeColor="text1" w:themeTint="80"/>
              </w:rPr>
              <w:t>YY</w:t>
            </w:r>
          </w:p>
        </w:tc>
      </w:tr>
      <w:tr w:rsidR="006A493B" w:rsidRPr="00412C2C" w14:paraId="5A7ACE7B" w14:textId="77777777" w:rsidTr="006A493B">
        <w:trPr>
          <w:trHeight w:hRule="exact" w:val="340"/>
        </w:trPr>
        <w:tc>
          <w:tcPr>
            <w:tcW w:w="3262" w:type="dxa"/>
            <w:tcBorders>
              <w:top w:val="nil"/>
              <w:bottom w:val="nil"/>
            </w:tcBorders>
            <w:shd w:val="clear" w:color="auto" w:fill="auto"/>
          </w:tcPr>
          <w:p w14:paraId="71EB75D3" w14:textId="7A96AC7A" w:rsidR="006A493B" w:rsidRPr="00412C2C" w:rsidRDefault="006A493B" w:rsidP="0045133A">
            <w:pPr>
              <w:spacing w:before="120" w:after="120"/>
              <w:ind w:left="33"/>
            </w:pPr>
            <w:r w:rsidRPr="00412C2C">
              <w:t>Photovolta</w:t>
            </w:r>
            <w:r w:rsidR="00D054E5">
              <w:t>îque</w:t>
            </w:r>
          </w:p>
        </w:tc>
        <w:tc>
          <w:tcPr>
            <w:tcW w:w="1710" w:type="dxa"/>
            <w:tcBorders>
              <w:top w:val="nil"/>
              <w:bottom w:val="nil"/>
            </w:tcBorders>
          </w:tcPr>
          <w:p w14:paraId="71142672" w14:textId="78B6AB23" w:rsidR="006A493B" w:rsidRPr="00412C2C" w:rsidRDefault="006A493B" w:rsidP="0045133A">
            <w:pPr>
              <w:spacing w:before="120"/>
              <w:jc w:val="right"/>
              <w:rPr>
                <w:i/>
                <w:color w:val="7F7F7F" w:themeColor="text1" w:themeTint="80"/>
              </w:rPr>
            </w:pPr>
            <w:r w:rsidRPr="00412C2C">
              <w:rPr>
                <w:i/>
                <w:color w:val="7F7F7F" w:themeColor="text1" w:themeTint="80"/>
              </w:rPr>
              <w:t>ZZ</w:t>
            </w:r>
          </w:p>
        </w:tc>
        <w:tc>
          <w:tcPr>
            <w:tcW w:w="2213" w:type="dxa"/>
            <w:tcBorders>
              <w:top w:val="nil"/>
              <w:bottom w:val="nil"/>
            </w:tcBorders>
          </w:tcPr>
          <w:p w14:paraId="2D13DAED" w14:textId="13C72140" w:rsidR="006A493B" w:rsidRPr="00412C2C" w:rsidRDefault="006A493B" w:rsidP="0045133A">
            <w:pPr>
              <w:spacing w:before="120"/>
              <w:jc w:val="right"/>
              <w:rPr>
                <w:i/>
                <w:color w:val="7F7F7F" w:themeColor="text1" w:themeTint="80"/>
              </w:rPr>
            </w:pPr>
            <w:r w:rsidRPr="00412C2C">
              <w:rPr>
                <w:i/>
                <w:color w:val="7F7F7F" w:themeColor="text1" w:themeTint="80"/>
              </w:rPr>
              <w:t>--</w:t>
            </w:r>
          </w:p>
        </w:tc>
        <w:tc>
          <w:tcPr>
            <w:tcW w:w="1887" w:type="dxa"/>
            <w:tcBorders>
              <w:top w:val="nil"/>
              <w:bottom w:val="nil"/>
            </w:tcBorders>
          </w:tcPr>
          <w:p w14:paraId="6DC28525" w14:textId="6D38221E" w:rsidR="006A493B" w:rsidRPr="00412C2C" w:rsidRDefault="006A493B" w:rsidP="0045133A">
            <w:pPr>
              <w:spacing w:before="120"/>
              <w:jc w:val="right"/>
              <w:rPr>
                <w:i/>
                <w:color w:val="7F7F7F" w:themeColor="text1" w:themeTint="80"/>
              </w:rPr>
            </w:pPr>
            <w:r w:rsidRPr="00412C2C">
              <w:rPr>
                <w:i/>
                <w:color w:val="7F7F7F" w:themeColor="text1" w:themeTint="80"/>
              </w:rPr>
              <w:t>--</w:t>
            </w:r>
          </w:p>
        </w:tc>
      </w:tr>
      <w:tr w:rsidR="006A493B" w:rsidRPr="00412C2C" w14:paraId="70064CCC" w14:textId="77777777" w:rsidTr="00FF7B5E">
        <w:trPr>
          <w:trHeight w:hRule="exact" w:val="424"/>
        </w:trPr>
        <w:tc>
          <w:tcPr>
            <w:tcW w:w="3262" w:type="dxa"/>
            <w:tcBorders>
              <w:top w:val="nil"/>
              <w:bottom w:val="single" w:sz="4" w:space="0" w:color="auto"/>
            </w:tcBorders>
            <w:shd w:val="clear" w:color="auto" w:fill="auto"/>
          </w:tcPr>
          <w:p w14:paraId="2FBC3066" w14:textId="22B18E0D" w:rsidR="006A493B" w:rsidRPr="00412C2C" w:rsidRDefault="00D054E5" w:rsidP="0045133A">
            <w:pPr>
              <w:spacing w:before="120" w:after="120"/>
              <w:ind w:left="33"/>
            </w:pPr>
            <w:r>
              <w:t>Eolien</w:t>
            </w:r>
          </w:p>
          <w:p w14:paraId="780B8750" w14:textId="0F2F96E3" w:rsidR="006A493B" w:rsidRPr="00412C2C" w:rsidRDefault="006A493B" w:rsidP="0045133A">
            <w:pPr>
              <w:spacing w:before="120" w:after="120"/>
              <w:ind w:left="33"/>
            </w:pPr>
          </w:p>
        </w:tc>
        <w:tc>
          <w:tcPr>
            <w:tcW w:w="1710" w:type="dxa"/>
            <w:tcBorders>
              <w:top w:val="nil"/>
              <w:bottom w:val="single" w:sz="4" w:space="0" w:color="auto"/>
            </w:tcBorders>
          </w:tcPr>
          <w:p w14:paraId="6D52FDFF" w14:textId="155C3B45" w:rsidR="006A493B" w:rsidRPr="00412C2C" w:rsidRDefault="006A493B" w:rsidP="0045133A">
            <w:pPr>
              <w:spacing w:before="120"/>
              <w:jc w:val="right"/>
              <w:rPr>
                <w:i/>
                <w:color w:val="7F7F7F" w:themeColor="text1" w:themeTint="80"/>
              </w:rPr>
            </w:pPr>
            <w:r w:rsidRPr="00412C2C">
              <w:rPr>
                <w:i/>
                <w:color w:val="7F7F7F" w:themeColor="text1" w:themeTint="80"/>
              </w:rPr>
              <w:t>TT</w:t>
            </w:r>
          </w:p>
        </w:tc>
        <w:tc>
          <w:tcPr>
            <w:tcW w:w="2213" w:type="dxa"/>
            <w:tcBorders>
              <w:top w:val="nil"/>
              <w:bottom w:val="single" w:sz="4" w:space="0" w:color="auto"/>
            </w:tcBorders>
          </w:tcPr>
          <w:p w14:paraId="23E71C3F" w14:textId="41852931" w:rsidR="006A493B" w:rsidRPr="00412C2C" w:rsidRDefault="006A493B" w:rsidP="0045133A">
            <w:pPr>
              <w:spacing w:before="120"/>
              <w:jc w:val="right"/>
              <w:rPr>
                <w:i/>
                <w:color w:val="7F7F7F" w:themeColor="text1" w:themeTint="80"/>
              </w:rPr>
            </w:pPr>
            <w:r w:rsidRPr="00412C2C">
              <w:rPr>
                <w:i/>
                <w:color w:val="7F7F7F" w:themeColor="text1" w:themeTint="80"/>
              </w:rPr>
              <w:t>--</w:t>
            </w:r>
          </w:p>
        </w:tc>
        <w:tc>
          <w:tcPr>
            <w:tcW w:w="1887" w:type="dxa"/>
            <w:tcBorders>
              <w:top w:val="nil"/>
              <w:bottom w:val="single" w:sz="4" w:space="0" w:color="auto"/>
            </w:tcBorders>
          </w:tcPr>
          <w:p w14:paraId="7433530F" w14:textId="48E6BF80" w:rsidR="006A493B" w:rsidRPr="00412C2C" w:rsidRDefault="006A493B" w:rsidP="0045133A">
            <w:pPr>
              <w:spacing w:before="120"/>
              <w:jc w:val="right"/>
              <w:rPr>
                <w:i/>
                <w:color w:val="7F7F7F" w:themeColor="text1" w:themeTint="80"/>
              </w:rPr>
            </w:pPr>
            <w:r w:rsidRPr="00412C2C">
              <w:rPr>
                <w:i/>
                <w:color w:val="7F7F7F" w:themeColor="text1" w:themeTint="80"/>
              </w:rPr>
              <w:t>--</w:t>
            </w:r>
          </w:p>
        </w:tc>
      </w:tr>
      <w:tr w:rsidR="00FF7B5E" w:rsidRPr="00412C2C" w14:paraId="5DF263B0" w14:textId="77777777" w:rsidTr="00FF7B5E">
        <w:trPr>
          <w:trHeight w:hRule="exact" w:val="424"/>
        </w:trPr>
        <w:tc>
          <w:tcPr>
            <w:tcW w:w="3262" w:type="dxa"/>
            <w:tcBorders>
              <w:top w:val="single" w:sz="4" w:space="0" w:color="auto"/>
              <w:bottom w:val="single" w:sz="4" w:space="0" w:color="000000"/>
            </w:tcBorders>
            <w:shd w:val="clear" w:color="auto" w:fill="auto"/>
            <w:vAlign w:val="center"/>
          </w:tcPr>
          <w:p w14:paraId="4C9F8E51" w14:textId="49BB73F6" w:rsidR="00FF7B5E" w:rsidRPr="00FF7B5E" w:rsidRDefault="00FF7B5E" w:rsidP="00FF7B5E">
            <w:pPr>
              <w:spacing w:after="0"/>
              <w:ind w:left="33"/>
              <w:jc w:val="right"/>
              <w:rPr>
                <w:b/>
              </w:rPr>
            </w:pPr>
            <w:r w:rsidRPr="00FF7B5E">
              <w:rPr>
                <w:b/>
              </w:rPr>
              <w:t>TOTAL</w:t>
            </w:r>
          </w:p>
        </w:tc>
        <w:tc>
          <w:tcPr>
            <w:tcW w:w="1710" w:type="dxa"/>
            <w:tcBorders>
              <w:top w:val="single" w:sz="4" w:space="0" w:color="auto"/>
              <w:bottom w:val="single" w:sz="4" w:space="0" w:color="000000"/>
            </w:tcBorders>
            <w:vAlign w:val="center"/>
          </w:tcPr>
          <w:p w14:paraId="2023A7DF" w14:textId="2C08BAB0" w:rsidR="00FF7B5E" w:rsidRPr="00412C2C" w:rsidRDefault="00FF7B5E" w:rsidP="00FF7B5E">
            <w:pPr>
              <w:spacing w:after="0"/>
              <w:jc w:val="right"/>
              <w:rPr>
                <w:i/>
                <w:color w:val="7F7F7F" w:themeColor="text1" w:themeTint="80"/>
              </w:rPr>
            </w:pPr>
            <w:r>
              <w:rPr>
                <w:i/>
                <w:color w:val="7F7F7F" w:themeColor="text1" w:themeTint="80"/>
              </w:rPr>
              <w:t>XYZT</w:t>
            </w:r>
          </w:p>
        </w:tc>
        <w:tc>
          <w:tcPr>
            <w:tcW w:w="2213" w:type="dxa"/>
            <w:tcBorders>
              <w:top w:val="single" w:sz="4" w:space="0" w:color="auto"/>
              <w:bottom w:val="single" w:sz="4" w:space="0" w:color="000000"/>
            </w:tcBorders>
            <w:vAlign w:val="center"/>
          </w:tcPr>
          <w:p w14:paraId="12EBE5D0" w14:textId="12C4DD39" w:rsidR="00FF7B5E" w:rsidRPr="00412C2C" w:rsidRDefault="00FF7B5E" w:rsidP="00FF7B5E">
            <w:pPr>
              <w:spacing w:after="0"/>
              <w:jc w:val="right"/>
              <w:rPr>
                <w:i/>
                <w:color w:val="7F7F7F" w:themeColor="text1" w:themeTint="80"/>
              </w:rPr>
            </w:pPr>
            <w:r>
              <w:rPr>
                <w:i/>
                <w:color w:val="7F7F7F" w:themeColor="text1" w:themeTint="80"/>
              </w:rPr>
              <w:t>XY</w:t>
            </w:r>
          </w:p>
        </w:tc>
        <w:tc>
          <w:tcPr>
            <w:tcW w:w="1887" w:type="dxa"/>
            <w:tcBorders>
              <w:top w:val="single" w:sz="4" w:space="0" w:color="auto"/>
              <w:bottom w:val="single" w:sz="4" w:space="0" w:color="000000"/>
            </w:tcBorders>
            <w:vAlign w:val="center"/>
          </w:tcPr>
          <w:p w14:paraId="7EDC2131" w14:textId="0E8C1554" w:rsidR="00FF7B5E" w:rsidRPr="00412C2C" w:rsidRDefault="00FF7B5E" w:rsidP="00FF7B5E">
            <w:pPr>
              <w:spacing w:after="0"/>
              <w:jc w:val="right"/>
              <w:rPr>
                <w:i/>
                <w:color w:val="7F7F7F" w:themeColor="text1" w:themeTint="80"/>
              </w:rPr>
            </w:pPr>
            <w:r>
              <w:rPr>
                <w:i/>
                <w:color w:val="7F7F7F" w:themeColor="text1" w:themeTint="80"/>
              </w:rPr>
              <w:t>XY</w:t>
            </w:r>
          </w:p>
        </w:tc>
      </w:tr>
    </w:tbl>
    <w:p w14:paraId="71A26E85" w14:textId="77777777" w:rsidR="007F1C32" w:rsidRDefault="007F1C32">
      <w:pPr>
        <w:spacing w:line="259" w:lineRule="auto"/>
        <w:jc w:val="left"/>
      </w:pPr>
      <w:r>
        <w:rPr>
          <w:b/>
        </w:rPr>
        <w:br w:type="page"/>
      </w:r>
    </w:p>
    <w:p w14:paraId="13D97AA8" w14:textId="2F181E36" w:rsidR="00B631E3" w:rsidRPr="00412C2C" w:rsidRDefault="00C5048F" w:rsidP="00B631E3">
      <w:pPr>
        <w:pStyle w:val="Heading2"/>
      </w:pPr>
      <w:bookmarkStart w:id="31" w:name="_Toc24015565"/>
      <w:r>
        <w:lastRenderedPageBreak/>
        <w:t>Cartographie des parties prenantes</w:t>
      </w:r>
      <w:bookmarkEnd w:id="31"/>
    </w:p>
    <w:p w14:paraId="3EC3927F" w14:textId="77777777" w:rsidR="00494DE6" w:rsidRDefault="00494DE6" w:rsidP="00C576B5">
      <w:pPr>
        <w:pStyle w:val="Default"/>
        <w:jc w:val="both"/>
        <w:rPr>
          <w:i/>
          <w:color w:val="2F5496" w:themeColor="accent1" w:themeShade="BF"/>
          <w:sz w:val="20"/>
          <w:szCs w:val="20"/>
        </w:rPr>
      </w:pPr>
    </w:p>
    <w:p w14:paraId="12829AA7" w14:textId="062DEAFA" w:rsidR="00494DE6" w:rsidRPr="00494DE6" w:rsidRDefault="00494DE6" w:rsidP="00C576B5">
      <w:pPr>
        <w:pStyle w:val="Default"/>
        <w:jc w:val="both"/>
        <w:rPr>
          <w:i/>
          <w:color w:val="2F5496" w:themeColor="accent1" w:themeShade="BF"/>
          <w:sz w:val="20"/>
          <w:szCs w:val="20"/>
          <w:lang w:val="fr-FR"/>
        </w:rPr>
      </w:pPr>
      <w:r w:rsidRPr="00494DE6">
        <w:rPr>
          <w:i/>
          <w:color w:val="2F5496" w:themeColor="accent1" w:themeShade="BF"/>
          <w:sz w:val="20"/>
          <w:szCs w:val="20"/>
          <w:lang w:val="fr-FR"/>
        </w:rPr>
        <w:t>Cette section devrait fournir un aperçu des acteurs locaux</w:t>
      </w:r>
      <w:r w:rsidR="009E34FD">
        <w:rPr>
          <w:i/>
          <w:color w:val="2F5496" w:themeColor="accent1" w:themeShade="BF"/>
          <w:sz w:val="20"/>
          <w:szCs w:val="20"/>
          <w:lang w:val="fr-FR"/>
        </w:rPr>
        <w:t>,</w:t>
      </w:r>
      <w:r w:rsidRPr="00494DE6">
        <w:rPr>
          <w:i/>
          <w:color w:val="2F5496" w:themeColor="accent1" w:themeShade="BF"/>
          <w:sz w:val="20"/>
          <w:szCs w:val="20"/>
          <w:lang w:val="fr-FR"/>
        </w:rPr>
        <w:t xml:space="preserve"> pertinents pour la transition </w:t>
      </w:r>
      <w:r w:rsidR="009E34FD">
        <w:rPr>
          <w:i/>
          <w:color w:val="2F5496" w:themeColor="accent1" w:themeShade="BF"/>
          <w:sz w:val="20"/>
          <w:szCs w:val="20"/>
          <w:lang w:val="fr-FR"/>
        </w:rPr>
        <w:t>vers les énergies</w:t>
      </w:r>
      <w:r w:rsidRPr="00494DE6">
        <w:rPr>
          <w:i/>
          <w:color w:val="2F5496" w:themeColor="accent1" w:themeShade="BF"/>
          <w:sz w:val="20"/>
          <w:szCs w:val="20"/>
          <w:lang w:val="fr-FR"/>
        </w:rPr>
        <w:t xml:space="preserve"> propre</w:t>
      </w:r>
      <w:r w:rsidR="009E34FD">
        <w:rPr>
          <w:i/>
          <w:color w:val="2F5496" w:themeColor="accent1" w:themeShade="BF"/>
          <w:sz w:val="20"/>
          <w:szCs w:val="20"/>
          <w:lang w:val="fr-FR"/>
        </w:rPr>
        <w:t>s</w:t>
      </w:r>
      <w:r w:rsidRPr="00494DE6">
        <w:rPr>
          <w:i/>
          <w:color w:val="2F5496" w:themeColor="accent1" w:themeShade="BF"/>
          <w:sz w:val="20"/>
          <w:szCs w:val="20"/>
          <w:lang w:val="fr-FR"/>
        </w:rPr>
        <w:t xml:space="preserve"> </w:t>
      </w:r>
      <w:r w:rsidR="00556CCF">
        <w:rPr>
          <w:i/>
          <w:color w:val="2F5496" w:themeColor="accent1" w:themeShade="BF"/>
          <w:sz w:val="20"/>
          <w:szCs w:val="20"/>
          <w:lang w:val="fr-FR"/>
        </w:rPr>
        <w:t>de</w:t>
      </w:r>
      <w:r w:rsidRPr="00494DE6">
        <w:rPr>
          <w:i/>
          <w:color w:val="2F5496" w:themeColor="accent1" w:themeShade="BF"/>
          <w:sz w:val="20"/>
          <w:szCs w:val="20"/>
          <w:lang w:val="fr-FR"/>
        </w:rPr>
        <w:t xml:space="preserve"> l'île. À un stade ultérieur, cet exercice sera utile pour déterminer la gouvernance de la transition et pour organiser les consultations des parties prenantes. Un registre complet de l'engagement des parties prenantes, constitué de cellules individuelles comme il est dit ci-dessous, peut être utilisé pour identifier les décideurs qui sont importants dans le processus.</w:t>
      </w:r>
    </w:p>
    <w:p w14:paraId="477E0413" w14:textId="77777777" w:rsidR="0045133A" w:rsidRPr="00494DE6" w:rsidRDefault="0045133A" w:rsidP="00C576B5">
      <w:pPr>
        <w:pStyle w:val="Default"/>
        <w:jc w:val="both"/>
        <w:rPr>
          <w:i/>
          <w:color w:val="2F5496" w:themeColor="accent1" w:themeShade="BF"/>
          <w:sz w:val="20"/>
          <w:szCs w:val="20"/>
          <w:lang w:val="fr-FR"/>
        </w:rPr>
      </w:pPr>
    </w:p>
    <w:p w14:paraId="5C3CCA4E" w14:textId="2B6C5511" w:rsidR="00494DE6" w:rsidRPr="00494DE6" w:rsidRDefault="00494DE6" w:rsidP="00C576B5">
      <w:pPr>
        <w:keepNext/>
        <w:spacing w:line="240" w:lineRule="auto"/>
        <w:rPr>
          <w:i/>
          <w:color w:val="2F5496" w:themeColor="accent1" w:themeShade="BF"/>
          <w:szCs w:val="20"/>
          <w:lang w:val="fr-FR"/>
        </w:rPr>
      </w:pPr>
      <w:r w:rsidRPr="00494DE6">
        <w:rPr>
          <w:i/>
          <w:color w:val="2F5496" w:themeColor="accent1" w:themeShade="BF"/>
          <w:szCs w:val="20"/>
          <w:lang w:val="fr-FR"/>
        </w:rPr>
        <w:t>Outre le nom du contact et de l'organisation, le point de vue de l'intervenant sur la transition peut être décrit. Quel aspect de la transition énergétique propre affecte les parties prenantes</w:t>
      </w:r>
      <w:r w:rsidR="00C576B5">
        <w:rPr>
          <w:i/>
          <w:color w:val="2F5496" w:themeColor="accent1" w:themeShade="BF"/>
          <w:szCs w:val="20"/>
          <w:lang w:val="fr-FR"/>
        </w:rPr>
        <w:t xml:space="preserve"> </w:t>
      </w:r>
      <w:r w:rsidRPr="00494DE6">
        <w:rPr>
          <w:i/>
          <w:color w:val="2F5496" w:themeColor="accent1" w:themeShade="BF"/>
          <w:szCs w:val="20"/>
          <w:lang w:val="fr-FR"/>
        </w:rPr>
        <w:t>? Quelle opinion ont-ils sur le processus de transition</w:t>
      </w:r>
      <w:r w:rsidR="00C576B5">
        <w:rPr>
          <w:i/>
          <w:color w:val="2F5496" w:themeColor="accent1" w:themeShade="BF"/>
          <w:szCs w:val="20"/>
          <w:lang w:val="fr-FR"/>
        </w:rPr>
        <w:t xml:space="preserve"> </w:t>
      </w:r>
      <w:r w:rsidRPr="00494DE6">
        <w:rPr>
          <w:i/>
          <w:color w:val="2F5496" w:themeColor="accent1" w:themeShade="BF"/>
          <w:szCs w:val="20"/>
          <w:lang w:val="fr-FR"/>
        </w:rPr>
        <w:t xml:space="preserve">? Cela permet d'identifier </w:t>
      </w:r>
      <w:r w:rsidR="00D1375A" w:rsidRPr="00494DE6">
        <w:rPr>
          <w:i/>
          <w:color w:val="2F5496" w:themeColor="accent1" w:themeShade="BF"/>
          <w:szCs w:val="20"/>
          <w:lang w:val="fr-FR"/>
        </w:rPr>
        <w:t xml:space="preserve">sur l'île </w:t>
      </w:r>
      <w:r w:rsidRPr="00494DE6">
        <w:rPr>
          <w:i/>
          <w:color w:val="2F5496" w:themeColor="accent1" w:themeShade="BF"/>
          <w:szCs w:val="20"/>
          <w:lang w:val="fr-FR"/>
        </w:rPr>
        <w:t xml:space="preserve">les </w:t>
      </w:r>
      <w:r w:rsidR="00D1375A">
        <w:rPr>
          <w:i/>
          <w:color w:val="2F5496" w:themeColor="accent1" w:themeShade="BF"/>
          <w:szCs w:val="20"/>
          <w:lang w:val="fr-FR"/>
        </w:rPr>
        <w:t>favoris,</w:t>
      </w:r>
      <w:r w:rsidRPr="00494DE6">
        <w:rPr>
          <w:i/>
          <w:color w:val="2F5496" w:themeColor="accent1" w:themeShade="BF"/>
          <w:szCs w:val="20"/>
          <w:lang w:val="fr-FR"/>
        </w:rPr>
        <w:t xml:space="preserve"> dont l'engagement dans le développement de la voie de transition de l'île dans la partie II</w:t>
      </w:r>
      <w:r w:rsidR="00D1375A">
        <w:rPr>
          <w:i/>
          <w:color w:val="2F5496" w:themeColor="accent1" w:themeShade="BF"/>
          <w:szCs w:val="20"/>
          <w:lang w:val="fr-FR"/>
        </w:rPr>
        <w:t>,</w:t>
      </w:r>
      <w:r w:rsidRPr="00494DE6">
        <w:rPr>
          <w:i/>
          <w:color w:val="2F5496" w:themeColor="accent1" w:themeShade="BF"/>
          <w:szCs w:val="20"/>
          <w:lang w:val="fr-FR"/>
        </w:rPr>
        <w:t xml:space="preserve"> est souhaitée.</w:t>
      </w:r>
    </w:p>
    <w:p w14:paraId="318942CE" w14:textId="77777777" w:rsidR="00C576B5" w:rsidRPr="0029550D" w:rsidRDefault="00C576B5" w:rsidP="00C576B5">
      <w:pPr>
        <w:spacing w:line="240" w:lineRule="auto"/>
        <w:rPr>
          <w:b/>
          <w:i/>
          <w:color w:val="2F5496" w:themeColor="accent1" w:themeShade="BF"/>
          <w:szCs w:val="20"/>
          <w:lang w:val="fr-FR"/>
        </w:rPr>
      </w:pPr>
    </w:p>
    <w:p w14:paraId="2DB0D62F" w14:textId="16021524" w:rsidR="00FC3E23" w:rsidRPr="00494DE6" w:rsidRDefault="00494DE6" w:rsidP="00C576B5">
      <w:pPr>
        <w:spacing w:line="240" w:lineRule="auto"/>
        <w:rPr>
          <w:b/>
          <w:i/>
          <w:color w:val="2F5496" w:themeColor="accent1" w:themeShade="BF"/>
          <w:szCs w:val="20"/>
          <w:lang w:val="fr-FR"/>
        </w:rPr>
      </w:pPr>
      <w:r w:rsidRPr="00494DE6">
        <w:rPr>
          <w:b/>
          <w:i/>
          <w:color w:val="2F5496" w:themeColor="accent1" w:themeShade="BF"/>
          <w:szCs w:val="20"/>
          <w:lang w:val="fr-FR"/>
        </w:rPr>
        <w:t xml:space="preserve">Vous trouverez de plus amples renseignements sur la cartographie des intervenants dans le </w:t>
      </w:r>
      <w:r w:rsidR="003B4DE6">
        <w:rPr>
          <w:b/>
          <w:i/>
          <w:color w:val="2F5496" w:themeColor="accent1" w:themeShade="BF"/>
          <w:szCs w:val="20"/>
          <w:lang w:val="fr-FR"/>
        </w:rPr>
        <w:t>« </w:t>
      </w:r>
      <w:r w:rsidR="003B4DE6" w:rsidRPr="00627A08">
        <w:rPr>
          <w:b/>
          <w:i/>
          <w:color w:val="2F5496" w:themeColor="accent1" w:themeShade="BF"/>
          <w:szCs w:val="20"/>
          <w:lang w:val="fr-FR"/>
        </w:rPr>
        <w:t xml:space="preserve">Manuel de transition </w:t>
      </w:r>
      <w:r w:rsidR="003B4DE6">
        <w:rPr>
          <w:b/>
          <w:i/>
          <w:color w:val="2F5496" w:themeColor="accent1" w:themeShade="BF"/>
          <w:szCs w:val="20"/>
          <w:lang w:val="fr-FR"/>
        </w:rPr>
        <w:t>des îles »</w:t>
      </w:r>
      <w:r w:rsidRPr="00494DE6">
        <w:rPr>
          <w:b/>
          <w:i/>
          <w:color w:val="2F5496" w:themeColor="accent1" w:themeShade="BF"/>
          <w:szCs w:val="20"/>
          <w:lang w:val="fr-FR"/>
        </w:rPr>
        <w:t>, chapitre 3 « Comprendre la dynamique de l'île », Section « Cartographie des intervenants »</w:t>
      </w:r>
    </w:p>
    <w:p w14:paraId="37A42A20" w14:textId="77777777" w:rsidR="00FC3E23" w:rsidRPr="00494DE6" w:rsidRDefault="00FC3E23" w:rsidP="00C576B5">
      <w:pPr>
        <w:keepNext/>
        <w:rPr>
          <w:lang w:val="fr-FR"/>
        </w:rPr>
      </w:pPr>
    </w:p>
    <w:p w14:paraId="5A0933F4" w14:textId="515F47E1" w:rsidR="00D2664F" w:rsidRPr="00494DE6" w:rsidRDefault="00494DE6" w:rsidP="00B82DD6">
      <w:pPr>
        <w:pStyle w:val="Heading3"/>
        <w:rPr>
          <w:lang w:val="fr-FR"/>
        </w:rPr>
      </w:pPr>
      <w:bookmarkStart w:id="32" w:name="_Toc2349154"/>
      <w:bookmarkStart w:id="33" w:name="_Toc24015566"/>
      <w:r>
        <w:rPr>
          <w:lang w:val="fr-FR"/>
        </w:rPr>
        <w:t>Organisations de la société civile</w:t>
      </w:r>
      <w:bookmarkStart w:id="34" w:name="_Toc2349155"/>
      <w:bookmarkEnd w:id="32"/>
      <w:bookmarkEnd w:id="33"/>
    </w:p>
    <w:p w14:paraId="4C62E9BE" w14:textId="65AA9895" w:rsidR="00494DE6" w:rsidRPr="00494DE6" w:rsidRDefault="00494DE6" w:rsidP="00DF6863">
      <w:pPr>
        <w:rPr>
          <w:i/>
          <w:color w:val="2F5496" w:themeColor="accent1" w:themeShade="BF"/>
          <w:szCs w:val="20"/>
          <w:lang w:val="fr-FR"/>
        </w:rPr>
      </w:pPr>
      <w:r w:rsidRPr="00494DE6">
        <w:rPr>
          <w:i/>
          <w:color w:val="2F5496" w:themeColor="accent1" w:themeShade="BF"/>
          <w:szCs w:val="20"/>
          <w:lang w:val="fr-FR"/>
        </w:rPr>
        <w:t>Pour chaque organisation concernée, les détails suivants sont recommandés :</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DF6863" w:rsidRPr="00412C2C" w14:paraId="66E00481" w14:textId="77777777" w:rsidTr="007F1C32">
        <w:trPr>
          <w:trHeight w:val="524"/>
        </w:trPr>
        <w:tc>
          <w:tcPr>
            <w:tcW w:w="8364" w:type="dxa"/>
            <w:vAlign w:val="center"/>
          </w:tcPr>
          <w:p w14:paraId="5DDC48C1" w14:textId="36B09B51" w:rsidR="00DF6863" w:rsidRPr="00412C2C" w:rsidRDefault="00DF6863" w:rsidP="00072BC9">
            <w:pPr>
              <w:jc w:val="left"/>
              <w:rPr>
                <w:b/>
              </w:rPr>
            </w:pPr>
            <w:r w:rsidRPr="00412C2C">
              <w:rPr>
                <w:b/>
                <w:highlight w:val="green"/>
              </w:rPr>
              <w:t>[</w:t>
            </w:r>
            <w:r w:rsidR="00494DE6">
              <w:rPr>
                <w:b/>
                <w:highlight w:val="green"/>
              </w:rPr>
              <w:t>Nom de l’o</w:t>
            </w:r>
            <w:r w:rsidRPr="00412C2C">
              <w:rPr>
                <w:b/>
                <w:highlight w:val="green"/>
              </w:rPr>
              <w:t>rganisation]</w:t>
            </w:r>
          </w:p>
        </w:tc>
      </w:tr>
      <w:tr w:rsidR="00DF6863" w:rsidRPr="00E574EB" w14:paraId="3B49CE66" w14:textId="77777777" w:rsidTr="007F1C32">
        <w:trPr>
          <w:trHeight w:val="524"/>
        </w:trPr>
        <w:tc>
          <w:tcPr>
            <w:tcW w:w="8364" w:type="dxa"/>
            <w:vAlign w:val="center"/>
          </w:tcPr>
          <w:p w14:paraId="116BE145" w14:textId="273FA152" w:rsidR="00DF6863" w:rsidRPr="00494DE6" w:rsidRDefault="00DF6863" w:rsidP="00072BC9">
            <w:pPr>
              <w:jc w:val="left"/>
              <w:rPr>
                <w:highlight w:val="green"/>
                <w:lang w:val="fr-FR"/>
              </w:rPr>
            </w:pPr>
            <w:r w:rsidRPr="00494DE6">
              <w:rPr>
                <w:highlight w:val="green"/>
                <w:lang w:val="fr-FR"/>
              </w:rPr>
              <w:t xml:space="preserve">[Perspective </w:t>
            </w:r>
            <w:r w:rsidR="00494DE6">
              <w:rPr>
                <w:highlight w:val="green"/>
                <w:lang w:val="fr-FR"/>
              </w:rPr>
              <w:t>pour</w:t>
            </w:r>
            <w:r w:rsidR="00494DE6" w:rsidRPr="00494DE6">
              <w:rPr>
                <w:highlight w:val="green"/>
                <w:lang w:val="fr-FR"/>
              </w:rPr>
              <w:t xml:space="preserve"> la</w:t>
            </w:r>
            <w:r w:rsidRPr="00494DE6">
              <w:rPr>
                <w:highlight w:val="green"/>
                <w:lang w:val="fr-FR"/>
              </w:rPr>
              <w:t xml:space="preserve"> transition]</w:t>
            </w:r>
          </w:p>
          <w:p w14:paraId="642A068A" w14:textId="66B3C055" w:rsidR="00DF6863" w:rsidRPr="00494DE6" w:rsidRDefault="00DF6863" w:rsidP="00072BC9">
            <w:pPr>
              <w:jc w:val="left"/>
              <w:rPr>
                <w:highlight w:val="green"/>
                <w:lang w:val="fr-FR"/>
              </w:rPr>
            </w:pPr>
            <w:r w:rsidRPr="00494DE6">
              <w:rPr>
                <w:highlight w:val="green"/>
                <w:lang w:val="fr-FR"/>
              </w:rPr>
              <w:t xml:space="preserve">[Engagement </w:t>
            </w:r>
            <w:r w:rsidR="00494DE6" w:rsidRPr="00494DE6">
              <w:rPr>
                <w:highlight w:val="green"/>
                <w:lang w:val="fr-FR"/>
              </w:rPr>
              <w:t>pour la</w:t>
            </w:r>
            <w:r w:rsidRPr="00494DE6">
              <w:rPr>
                <w:highlight w:val="green"/>
                <w:lang w:val="fr-FR"/>
              </w:rPr>
              <w:t xml:space="preserve"> tran</w:t>
            </w:r>
            <w:r w:rsidR="00C2466D" w:rsidRPr="00494DE6">
              <w:rPr>
                <w:highlight w:val="green"/>
                <w:lang w:val="fr-FR"/>
              </w:rPr>
              <w:t>sition]</w:t>
            </w:r>
          </w:p>
        </w:tc>
      </w:tr>
      <w:tr w:rsidR="00DF6863" w:rsidRPr="00E574EB" w14:paraId="70317390" w14:textId="77777777" w:rsidTr="007F1C32">
        <w:trPr>
          <w:trHeight w:val="524"/>
        </w:trPr>
        <w:tc>
          <w:tcPr>
            <w:tcW w:w="8364" w:type="dxa"/>
            <w:vAlign w:val="center"/>
          </w:tcPr>
          <w:p w14:paraId="5D7F1ABC" w14:textId="3E1D6076" w:rsidR="00DF6863" w:rsidRPr="00494DE6" w:rsidRDefault="00DF6863" w:rsidP="00072BC9">
            <w:pPr>
              <w:jc w:val="left"/>
              <w:rPr>
                <w:highlight w:val="green"/>
                <w:lang w:val="fr-FR"/>
              </w:rPr>
            </w:pPr>
            <w:r w:rsidRPr="00494DE6">
              <w:rPr>
                <w:highlight w:val="green"/>
                <w:lang w:val="fr-FR"/>
              </w:rPr>
              <w:t>[</w:t>
            </w:r>
            <w:r w:rsidR="00494DE6" w:rsidRPr="00494DE6">
              <w:rPr>
                <w:highlight w:val="green"/>
                <w:lang w:val="fr-FR"/>
              </w:rPr>
              <w:t>Le cas échéant, l</w:t>
            </w:r>
            <w:r w:rsidR="00494DE6">
              <w:rPr>
                <w:highlight w:val="green"/>
                <w:lang w:val="fr-FR"/>
              </w:rPr>
              <w:t>a personne à contacter</w:t>
            </w:r>
            <w:r w:rsidRPr="00494DE6">
              <w:rPr>
                <w:highlight w:val="green"/>
                <w:lang w:val="fr-FR"/>
              </w:rPr>
              <w:t>]</w:t>
            </w:r>
          </w:p>
        </w:tc>
      </w:tr>
    </w:tbl>
    <w:p w14:paraId="0CACAFCA" w14:textId="77777777" w:rsidR="00D2664F" w:rsidRPr="00494DE6" w:rsidRDefault="00D2664F" w:rsidP="0031532F">
      <w:pPr>
        <w:pStyle w:val="3ETxt"/>
        <w:rPr>
          <w:lang w:val="fr-FR"/>
        </w:rPr>
      </w:pPr>
    </w:p>
    <w:p w14:paraId="57E090A7" w14:textId="52DA7631" w:rsidR="00B631E3" w:rsidRPr="00412C2C" w:rsidRDefault="00494DE6" w:rsidP="00B631E3">
      <w:pPr>
        <w:pStyle w:val="Heading3"/>
      </w:pPr>
      <w:bookmarkStart w:id="35" w:name="_Toc24015567"/>
      <w:r>
        <w:t>Entreprises</w:t>
      </w:r>
      <w:bookmarkEnd w:id="34"/>
      <w:bookmarkEnd w:id="35"/>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DF6863" w:rsidRPr="00412C2C" w14:paraId="69999FFA" w14:textId="77777777" w:rsidTr="007F1C32">
        <w:trPr>
          <w:trHeight w:val="524"/>
        </w:trPr>
        <w:tc>
          <w:tcPr>
            <w:tcW w:w="8364" w:type="dxa"/>
            <w:vAlign w:val="center"/>
          </w:tcPr>
          <w:p w14:paraId="3AEE78B6" w14:textId="4253C590" w:rsidR="00DF6863" w:rsidRPr="00412C2C" w:rsidRDefault="00DF6863" w:rsidP="0023250B">
            <w:pPr>
              <w:jc w:val="left"/>
              <w:rPr>
                <w:b/>
              </w:rPr>
            </w:pPr>
            <w:r w:rsidRPr="00412C2C">
              <w:rPr>
                <w:b/>
                <w:highlight w:val="green"/>
              </w:rPr>
              <w:t>[</w:t>
            </w:r>
            <w:r w:rsidR="00494DE6">
              <w:rPr>
                <w:b/>
                <w:highlight w:val="green"/>
              </w:rPr>
              <w:t>Nom de l’o</w:t>
            </w:r>
            <w:r w:rsidRPr="00412C2C">
              <w:rPr>
                <w:b/>
                <w:highlight w:val="green"/>
              </w:rPr>
              <w:t>rganisation]</w:t>
            </w:r>
          </w:p>
        </w:tc>
      </w:tr>
      <w:tr w:rsidR="00DF6863" w:rsidRPr="00E574EB" w14:paraId="796FFA7F" w14:textId="77777777" w:rsidTr="007F1C32">
        <w:trPr>
          <w:trHeight w:val="524"/>
        </w:trPr>
        <w:tc>
          <w:tcPr>
            <w:tcW w:w="8364" w:type="dxa"/>
            <w:vAlign w:val="center"/>
          </w:tcPr>
          <w:p w14:paraId="459B2D0F" w14:textId="000C3B27" w:rsidR="00DF6863" w:rsidRPr="00494DE6" w:rsidRDefault="00DF6863" w:rsidP="0023250B">
            <w:pPr>
              <w:jc w:val="left"/>
              <w:rPr>
                <w:highlight w:val="green"/>
                <w:lang w:val="fr-FR"/>
              </w:rPr>
            </w:pPr>
            <w:r w:rsidRPr="00494DE6">
              <w:rPr>
                <w:highlight w:val="green"/>
                <w:lang w:val="fr-FR"/>
              </w:rPr>
              <w:t xml:space="preserve">[Perspective </w:t>
            </w:r>
            <w:r w:rsidR="00494DE6">
              <w:rPr>
                <w:highlight w:val="green"/>
                <w:lang w:val="fr-FR"/>
              </w:rPr>
              <w:t>pour</w:t>
            </w:r>
            <w:r w:rsidR="00494DE6" w:rsidRPr="00494DE6">
              <w:rPr>
                <w:highlight w:val="green"/>
                <w:lang w:val="fr-FR"/>
              </w:rPr>
              <w:t xml:space="preserve"> la transition</w:t>
            </w:r>
            <w:r w:rsidRPr="00494DE6">
              <w:rPr>
                <w:highlight w:val="green"/>
                <w:lang w:val="fr-FR"/>
              </w:rPr>
              <w:t>]</w:t>
            </w:r>
          </w:p>
          <w:p w14:paraId="6D1C8039" w14:textId="26B6C363" w:rsidR="00DF6863" w:rsidRPr="00494DE6" w:rsidRDefault="00DF6863" w:rsidP="00FC3E23">
            <w:pPr>
              <w:ind w:left="-92" w:firstLine="92"/>
              <w:jc w:val="left"/>
              <w:rPr>
                <w:highlight w:val="green"/>
                <w:lang w:val="fr-FR"/>
              </w:rPr>
            </w:pPr>
            <w:r w:rsidRPr="00494DE6">
              <w:rPr>
                <w:highlight w:val="green"/>
                <w:lang w:val="fr-FR"/>
              </w:rPr>
              <w:t xml:space="preserve">[Engagement </w:t>
            </w:r>
            <w:r w:rsidR="00494DE6" w:rsidRPr="00494DE6">
              <w:rPr>
                <w:highlight w:val="green"/>
                <w:lang w:val="fr-FR"/>
              </w:rPr>
              <w:t>pour la transition</w:t>
            </w:r>
            <w:r w:rsidR="00C2466D" w:rsidRPr="00494DE6">
              <w:rPr>
                <w:highlight w:val="green"/>
                <w:lang w:val="fr-FR"/>
              </w:rPr>
              <w:t>]</w:t>
            </w:r>
          </w:p>
        </w:tc>
      </w:tr>
      <w:tr w:rsidR="00DF6863" w:rsidRPr="00E574EB" w14:paraId="41758CD6" w14:textId="77777777" w:rsidTr="007F1C32">
        <w:trPr>
          <w:trHeight w:val="524"/>
        </w:trPr>
        <w:tc>
          <w:tcPr>
            <w:tcW w:w="8364" w:type="dxa"/>
            <w:vAlign w:val="center"/>
          </w:tcPr>
          <w:p w14:paraId="57E9DAA3" w14:textId="6B126540" w:rsidR="00DF6863" w:rsidRPr="00494DE6" w:rsidRDefault="00DF6863" w:rsidP="0023250B">
            <w:pPr>
              <w:jc w:val="left"/>
              <w:rPr>
                <w:highlight w:val="green"/>
                <w:lang w:val="fr-FR"/>
              </w:rPr>
            </w:pPr>
            <w:r w:rsidRPr="00494DE6">
              <w:rPr>
                <w:highlight w:val="green"/>
                <w:lang w:val="fr-FR"/>
              </w:rPr>
              <w:t>[</w:t>
            </w:r>
            <w:r w:rsidR="00494DE6" w:rsidRPr="00494DE6">
              <w:rPr>
                <w:highlight w:val="green"/>
                <w:lang w:val="fr-FR"/>
              </w:rPr>
              <w:t>Le cas échéant, p</w:t>
            </w:r>
            <w:r w:rsidR="00494DE6">
              <w:rPr>
                <w:highlight w:val="green"/>
                <w:lang w:val="fr-FR"/>
              </w:rPr>
              <w:t>ersonne à contacter</w:t>
            </w:r>
            <w:r w:rsidRPr="00494DE6">
              <w:rPr>
                <w:highlight w:val="green"/>
                <w:lang w:val="fr-FR"/>
              </w:rPr>
              <w:t>]</w:t>
            </w:r>
          </w:p>
        </w:tc>
      </w:tr>
    </w:tbl>
    <w:p w14:paraId="57AC8C58" w14:textId="443B92F1" w:rsidR="00DF6863" w:rsidRPr="00494DE6" w:rsidRDefault="00DF6863" w:rsidP="00DF6863">
      <w:pPr>
        <w:rPr>
          <w:lang w:val="fr-FR"/>
        </w:rPr>
      </w:pPr>
    </w:p>
    <w:p w14:paraId="64116329" w14:textId="1CDCC42E" w:rsidR="00B631E3" w:rsidRPr="00494DE6" w:rsidRDefault="00494DE6" w:rsidP="00B631E3">
      <w:pPr>
        <w:pStyle w:val="Heading3"/>
        <w:rPr>
          <w:lang w:val="fr-FR"/>
        </w:rPr>
      </w:pPr>
      <w:bookmarkStart w:id="36" w:name="_Toc2349156"/>
      <w:bookmarkStart w:id="37" w:name="_Toc24015568"/>
      <w:r w:rsidRPr="00494DE6">
        <w:rPr>
          <w:lang w:val="fr-FR"/>
        </w:rPr>
        <w:t xml:space="preserve">Secteur </w:t>
      </w:r>
      <w:r w:rsidR="00B631E3" w:rsidRPr="00494DE6">
        <w:rPr>
          <w:lang w:val="fr-FR"/>
        </w:rPr>
        <w:t>Publ</w:t>
      </w:r>
      <w:r>
        <w:rPr>
          <w:lang w:val="fr-FR"/>
        </w:rPr>
        <w:t>ic</w:t>
      </w:r>
      <w:bookmarkEnd w:id="36"/>
      <w:bookmarkEnd w:id="37"/>
    </w:p>
    <w:p w14:paraId="73DC387E" w14:textId="3E9EA903" w:rsidR="003E48F4" w:rsidRPr="00494DE6" w:rsidRDefault="00494DE6" w:rsidP="00FC3E23">
      <w:pPr>
        <w:pStyle w:val="Header3"/>
        <w:rPr>
          <w:lang w:val="fr-FR"/>
        </w:rPr>
      </w:pPr>
      <w:r w:rsidRPr="00494DE6">
        <w:rPr>
          <w:lang w:val="fr-FR"/>
        </w:rPr>
        <w:t xml:space="preserve">Acteurs de la gouvernance </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FC3E23" w:rsidRPr="00412C2C" w14:paraId="384A49F8" w14:textId="77777777" w:rsidTr="007F1C32">
        <w:trPr>
          <w:trHeight w:val="524"/>
        </w:trPr>
        <w:tc>
          <w:tcPr>
            <w:tcW w:w="8364" w:type="dxa"/>
            <w:vAlign w:val="center"/>
          </w:tcPr>
          <w:p w14:paraId="4B1D2611" w14:textId="6B45CCCE" w:rsidR="00FC3E23" w:rsidRPr="00412C2C" w:rsidRDefault="00FC3E23" w:rsidP="0023250B">
            <w:pPr>
              <w:jc w:val="left"/>
              <w:rPr>
                <w:b/>
              </w:rPr>
            </w:pPr>
            <w:r w:rsidRPr="00412C2C">
              <w:rPr>
                <w:b/>
                <w:highlight w:val="green"/>
              </w:rPr>
              <w:t>[</w:t>
            </w:r>
            <w:r w:rsidR="00494DE6">
              <w:rPr>
                <w:b/>
                <w:highlight w:val="green"/>
              </w:rPr>
              <w:t>Nom de l’organisation</w:t>
            </w:r>
            <w:r w:rsidRPr="00412C2C">
              <w:rPr>
                <w:b/>
                <w:highlight w:val="green"/>
              </w:rPr>
              <w:t>]</w:t>
            </w:r>
          </w:p>
        </w:tc>
      </w:tr>
      <w:tr w:rsidR="00FC3E23" w:rsidRPr="00E574EB" w14:paraId="3DE72B17" w14:textId="77777777" w:rsidTr="007F1C32">
        <w:trPr>
          <w:trHeight w:val="524"/>
        </w:trPr>
        <w:tc>
          <w:tcPr>
            <w:tcW w:w="8364" w:type="dxa"/>
            <w:vAlign w:val="center"/>
          </w:tcPr>
          <w:p w14:paraId="1504893C" w14:textId="38E250A4" w:rsidR="00FC3E23" w:rsidRPr="00494DE6" w:rsidRDefault="00FC3E23" w:rsidP="0023250B">
            <w:pPr>
              <w:jc w:val="left"/>
              <w:rPr>
                <w:highlight w:val="green"/>
                <w:lang w:val="fr-FR"/>
              </w:rPr>
            </w:pPr>
            <w:r w:rsidRPr="00494DE6">
              <w:rPr>
                <w:highlight w:val="green"/>
                <w:lang w:val="fr-FR"/>
              </w:rPr>
              <w:t xml:space="preserve">[Perspective </w:t>
            </w:r>
            <w:r w:rsidR="00494DE6" w:rsidRPr="00494DE6">
              <w:rPr>
                <w:highlight w:val="green"/>
                <w:lang w:val="fr-FR"/>
              </w:rPr>
              <w:t>pour la transition</w:t>
            </w:r>
            <w:r w:rsidRPr="00494DE6">
              <w:rPr>
                <w:highlight w:val="green"/>
                <w:lang w:val="fr-FR"/>
              </w:rPr>
              <w:t>]</w:t>
            </w:r>
          </w:p>
          <w:p w14:paraId="6A1189FA" w14:textId="7FF57897" w:rsidR="00FC3E23" w:rsidRPr="00494DE6" w:rsidRDefault="00FC3E23" w:rsidP="0023250B">
            <w:pPr>
              <w:ind w:left="-92" w:firstLine="92"/>
              <w:jc w:val="left"/>
              <w:rPr>
                <w:highlight w:val="green"/>
                <w:lang w:val="fr-FR"/>
              </w:rPr>
            </w:pPr>
            <w:r w:rsidRPr="00494DE6">
              <w:rPr>
                <w:highlight w:val="green"/>
                <w:lang w:val="fr-FR"/>
              </w:rPr>
              <w:t xml:space="preserve">[Engagement </w:t>
            </w:r>
            <w:r w:rsidR="00494DE6" w:rsidRPr="00494DE6">
              <w:rPr>
                <w:highlight w:val="green"/>
                <w:lang w:val="fr-FR"/>
              </w:rPr>
              <w:t>pour la transition</w:t>
            </w:r>
            <w:r w:rsidR="00C2466D" w:rsidRPr="00494DE6">
              <w:rPr>
                <w:highlight w:val="green"/>
                <w:lang w:val="fr-FR"/>
              </w:rPr>
              <w:t>]</w:t>
            </w:r>
          </w:p>
        </w:tc>
      </w:tr>
      <w:tr w:rsidR="00FC3E23" w:rsidRPr="00E574EB" w14:paraId="3403A04C" w14:textId="77777777" w:rsidTr="007F1C32">
        <w:trPr>
          <w:trHeight w:val="524"/>
        </w:trPr>
        <w:tc>
          <w:tcPr>
            <w:tcW w:w="8364" w:type="dxa"/>
            <w:vAlign w:val="center"/>
          </w:tcPr>
          <w:p w14:paraId="686CE114" w14:textId="68D65372" w:rsidR="00FC3E23" w:rsidRPr="00494DE6" w:rsidRDefault="00FC3E23" w:rsidP="0023250B">
            <w:pPr>
              <w:jc w:val="left"/>
              <w:rPr>
                <w:highlight w:val="green"/>
                <w:lang w:val="fr-FR"/>
              </w:rPr>
            </w:pPr>
            <w:r w:rsidRPr="00494DE6">
              <w:rPr>
                <w:highlight w:val="green"/>
                <w:lang w:val="fr-FR"/>
              </w:rPr>
              <w:t>[</w:t>
            </w:r>
            <w:r w:rsidR="00494DE6" w:rsidRPr="00494DE6">
              <w:rPr>
                <w:highlight w:val="green"/>
                <w:lang w:val="fr-FR"/>
              </w:rPr>
              <w:t>Le cas échéant, p</w:t>
            </w:r>
            <w:r w:rsidR="00494DE6">
              <w:rPr>
                <w:highlight w:val="green"/>
                <w:lang w:val="fr-FR"/>
              </w:rPr>
              <w:t>ersonne à contacter</w:t>
            </w:r>
            <w:r w:rsidRPr="00494DE6">
              <w:rPr>
                <w:highlight w:val="green"/>
                <w:lang w:val="fr-FR"/>
              </w:rPr>
              <w:t>]</w:t>
            </w:r>
          </w:p>
        </w:tc>
      </w:tr>
    </w:tbl>
    <w:p w14:paraId="163D5CC8" w14:textId="77777777" w:rsidR="00FC3E23" w:rsidRPr="00494DE6" w:rsidRDefault="00FC3E23" w:rsidP="003E48F4">
      <w:pPr>
        <w:rPr>
          <w:lang w:val="fr-FR"/>
        </w:rPr>
      </w:pPr>
    </w:p>
    <w:p w14:paraId="7B4641F9" w14:textId="58DD5B73" w:rsidR="003E48F4" w:rsidRPr="00412C2C" w:rsidRDefault="00494DE6" w:rsidP="00FC3E23">
      <w:pPr>
        <w:pStyle w:val="Header3"/>
      </w:pPr>
      <w:r>
        <w:t>Acteurs économiques</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FC3E23" w:rsidRPr="00412C2C" w14:paraId="2A4F87D5" w14:textId="77777777" w:rsidTr="007F1C32">
        <w:trPr>
          <w:trHeight w:val="524"/>
        </w:trPr>
        <w:tc>
          <w:tcPr>
            <w:tcW w:w="8364" w:type="dxa"/>
            <w:vAlign w:val="center"/>
          </w:tcPr>
          <w:p w14:paraId="0966080D" w14:textId="37CBD732" w:rsidR="00FC3E23" w:rsidRPr="00412C2C" w:rsidRDefault="00FC3E23" w:rsidP="0023250B">
            <w:pPr>
              <w:jc w:val="left"/>
              <w:rPr>
                <w:b/>
              </w:rPr>
            </w:pPr>
            <w:r w:rsidRPr="00412C2C">
              <w:rPr>
                <w:b/>
                <w:highlight w:val="green"/>
              </w:rPr>
              <w:t>[</w:t>
            </w:r>
            <w:r w:rsidR="00494DE6">
              <w:rPr>
                <w:b/>
                <w:highlight w:val="green"/>
              </w:rPr>
              <w:t>Nom de l’o</w:t>
            </w:r>
            <w:r w:rsidRPr="00412C2C">
              <w:rPr>
                <w:b/>
                <w:highlight w:val="green"/>
              </w:rPr>
              <w:t>rganisation]</w:t>
            </w:r>
          </w:p>
        </w:tc>
      </w:tr>
      <w:tr w:rsidR="00FC3E23" w:rsidRPr="00E574EB" w14:paraId="5085395C" w14:textId="77777777" w:rsidTr="007F1C32">
        <w:trPr>
          <w:trHeight w:val="524"/>
        </w:trPr>
        <w:tc>
          <w:tcPr>
            <w:tcW w:w="8364" w:type="dxa"/>
            <w:vAlign w:val="center"/>
          </w:tcPr>
          <w:p w14:paraId="481AB731" w14:textId="66136D62" w:rsidR="00FC3E23" w:rsidRPr="00E50EF1" w:rsidRDefault="00FC3E23" w:rsidP="0023250B">
            <w:pPr>
              <w:jc w:val="left"/>
              <w:rPr>
                <w:highlight w:val="green"/>
                <w:lang w:val="fr-FR"/>
              </w:rPr>
            </w:pPr>
            <w:r w:rsidRPr="00E50EF1">
              <w:rPr>
                <w:highlight w:val="green"/>
                <w:lang w:val="fr-FR"/>
              </w:rPr>
              <w:t xml:space="preserve">[Perspective </w:t>
            </w:r>
            <w:r w:rsidR="00494DE6" w:rsidRPr="00E50EF1">
              <w:rPr>
                <w:highlight w:val="green"/>
                <w:lang w:val="fr-FR"/>
              </w:rPr>
              <w:t>pour la transition</w:t>
            </w:r>
            <w:r w:rsidRPr="00E50EF1">
              <w:rPr>
                <w:highlight w:val="green"/>
                <w:lang w:val="fr-FR"/>
              </w:rPr>
              <w:t>]</w:t>
            </w:r>
          </w:p>
          <w:p w14:paraId="43F2B136" w14:textId="3C28F20E" w:rsidR="00FC3E23" w:rsidRPr="00E50EF1" w:rsidRDefault="00FC3E23" w:rsidP="0023250B">
            <w:pPr>
              <w:ind w:left="-92" w:firstLine="92"/>
              <w:jc w:val="left"/>
              <w:rPr>
                <w:highlight w:val="green"/>
                <w:lang w:val="fr-FR"/>
              </w:rPr>
            </w:pPr>
            <w:r w:rsidRPr="00E50EF1">
              <w:rPr>
                <w:highlight w:val="green"/>
                <w:lang w:val="fr-FR"/>
              </w:rPr>
              <w:t>[Engagement</w:t>
            </w:r>
            <w:r w:rsidR="00494DE6" w:rsidRPr="00E50EF1">
              <w:rPr>
                <w:highlight w:val="green"/>
                <w:lang w:val="fr-FR"/>
              </w:rPr>
              <w:t xml:space="preserve">pour la </w:t>
            </w:r>
            <w:r w:rsidRPr="00E50EF1">
              <w:rPr>
                <w:highlight w:val="green"/>
                <w:lang w:val="fr-FR"/>
              </w:rPr>
              <w:t>tran</w:t>
            </w:r>
            <w:r w:rsidR="00C2466D" w:rsidRPr="00E50EF1">
              <w:rPr>
                <w:highlight w:val="green"/>
                <w:lang w:val="fr-FR"/>
              </w:rPr>
              <w:t>sition]</w:t>
            </w:r>
          </w:p>
        </w:tc>
      </w:tr>
      <w:tr w:rsidR="00FC3E23" w:rsidRPr="00E574EB" w14:paraId="0525D72D" w14:textId="77777777" w:rsidTr="007F1C32">
        <w:trPr>
          <w:trHeight w:val="524"/>
        </w:trPr>
        <w:tc>
          <w:tcPr>
            <w:tcW w:w="8364" w:type="dxa"/>
            <w:vAlign w:val="center"/>
          </w:tcPr>
          <w:p w14:paraId="21F668F9" w14:textId="64DADB20" w:rsidR="00FC3E23" w:rsidRPr="00E50EF1" w:rsidRDefault="00FC3E23" w:rsidP="0023250B">
            <w:pPr>
              <w:jc w:val="left"/>
              <w:rPr>
                <w:highlight w:val="green"/>
                <w:lang w:val="fr-FR"/>
              </w:rPr>
            </w:pPr>
            <w:r w:rsidRPr="00E50EF1">
              <w:rPr>
                <w:highlight w:val="green"/>
                <w:lang w:val="fr-FR"/>
              </w:rPr>
              <w:t>[</w:t>
            </w:r>
            <w:r w:rsidR="00E50EF1" w:rsidRPr="00E50EF1">
              <w:rPr>
                <w:highlight w:val="green"/>
                <w:lang w:val="fr-FR"/>
              </w:rPr>
              <w:t xml:space="preserve">Le cas échéant, </w:t>
            </w:r>
            <w:r w:rsidR="00E50EF1">
              <w:rPr>
                <w:highlight w:val="green"/>
                <w:lang w:val="fr-FR"/>
              </w:rPr>
              <w:t>personne à contacter</w:t>
            </w:r>
            <w:r w:rsidRPr="00E50EF1">
              <w:rPr>
                <w:highlight w:val="green"/>
                <w:lang w:val="fr-FR"/>
              </w:rPr>
              <w:t>]</w:t>
            </w:r>
          </w:p>
        </w:tc>
      </w:tr>
    </w:tbl>
    <w:p w14:paraId="2FC09021" w14:textId="77777777" w:rsidR="00FC3E23" w:rsidRPr="00E50EF1" w:rsidRDefault="00FC3E23" w:rsidP="003E48F4">
      <w:pPr>
        <w:rPr>
          <w:lang w:val="fr-FR"/>
        </w:rPr>
      </w:pPr>
    </w:p>
    <w:p w14:paraId="515DEB90" w14:textId="1A600A8B" w:rsidR="00B631E3" w:rsidRPr="00E50EF1" w:rsidRDefault="00E50EF1" w:rsidP="00B631E3">
      <w:pPr>
        <w:pStyle w:val="Heading3"/>
        <w:rPr>
          <w:lang w:val="fr-FR"/>
        </w:rPr>
      </w:pPr>
      <w:bookmarkStart w:id="38" w:name="_Toc2349157"/>
      <w:bookmarkStart w:id="39" w:name="_Toc24015569"/>
      <w:r w:rsidRPr="00E50EF1">
        <w:rPr>
          <w:lang w:val="fr-FR"/>
        </w:rPr>
        <w:t>Enseignement et universités</w:t>
      </w:r>
      <w:bookmarkEnd w:id="38"/>
      <w:bookmarkEnd w:id="39"/>
    </w:p>
    <w:p w14:paraId="1B22C1C4" w14:textId="7020E298" w:rsidR="00B631E3" w:rsidRPr="00E50EF1" w:rsidRDefault="00B631E3" w:rsidP="00FC3E23">
      <w:pPr>
        <w:pStyle w:val="Header3"/>
        <w:rPr>
          <w:lang w:val="fr-FR"/>
        </w:rPr>
      </w:pPr>
      <w:r w:rsidRPr="00E50EF1">
        <w:rPr>
          <w:lang w:val="fr-FR"/>
        </w:rPr>
        <w:t xml:space="preserve">Education </w:t>
      </w:r>
      <w:r w:rsidR="00E50EF1" w:rsidRPr="00E50EF1">
        <w:rPr>
          <w:lang w:val="fr-FR"/>
        </w:rPr>
        <w:t>supérieure et</w:t>
      </w:r>
      <w:r w:rsidRPr="00E50EF1">
        <w:rPr>
          <w:lang w:val="fr-FR"/>
        </w:rPr>
        <w:t xml:space="preserve"> Re</w:t>
      </w:r>
      <w:r w:rsidR="00E50EF1" w:rsidRPr="00E50EF1">
        <w:rPr>
          <w:lang w:val="fr-FR"/>
        </w:rPr>
        <w:t>cherche</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FC3E23" w:rsidRPr="00412C2C" w14:paraId="6C51F2B5" w14:textId="77777777" w:rsidTr="007F1C32">
        <w:trPr>
          <w:trHeight w:val="524"/>
        </w:trPr>
        <w:tc>
          <w:tcPr>
            <w:tcW w:w="8364" w:type="dxa"/>
            <w:vAlign w:val="center"/>
          </w:tcPr>
          <w:p w14:paraId="653CE60A" w14:textId="04963254" w:rsidR="00FC3E23" w:rsidRPr="00412C2C" w:rsidRDefault="00FC3E23" w:rsidP="0023250B">
            <w:pPr>
              <w:jc w:val="left"/>
              <w:rPr>
                <w:b/>
              </w:rPr>
            </w:pPr>
            <w:r w:rsidRPr="00412C2C">
              <w:rPr>
                <w:b/>
                <w:highlight w:val="green"/>
              </w:rPr>
              <w:t>[</w:t>
            </w:r>
            <w:r w:rsidR="00E50EF1">
              <w:rPr>
                <w:b/>
                <w:highlight w:val="green"/>
              </w:rPr>
              <w:t>Nom de l’o</w:t>
            </w:r>
            <w:r w:rsidRPr="00412C2C">
              <w:rPr>
                <w:b/>
                <w:highlight w:val="green"/>
              </w:rPr>
              <w:t>rganisation ]</w:t>
            </w:r>
          </w:p>
        </w:tc>
      </w:tr>
      <w:tr w:rsidR="00FC3E23" w:rsidRPr="00E574EB" w14:paraId="540F4761" w14:textId="77777777" w:rsidTr="007F1C32">
        <w:trPr>
          <w:trHeight w:val="524"/>
        </w:trPr>
        <w:tc>
          <w:tcPr>
            <w:tcW w:w="8364" w:type="dxa"/>
            <w:vAlign w:val="center"/>
          </w:tcPr>
          <w:p w14:paraId="1ED90B3B" w14:textId="2367D140" w:rsidR="00FC3E23" w:rsidRPr="00E50EF1" w:rsidRDefault="00FC3E23" w:rsidP="0023250B">
            <w:pPr>
              <w:jc w:val="left"/>
              <w:rPr>
                <w:highlight w:val="green"/>
                <w:lang w:val="fr-FR"/>
              </w:rPr>
            </w:pPr>
            <w:r w:rsidRPr="00E50EF1">
              <w:rPr>
                <w:highlight w:val="green"/>
                <w:lang w:val="fr-FR"/>
              </w:rPr>
              <w:t xml:space="preserve">[Perspective </w:t>
            </w:r>
            <w:r w:rsidR="00E50EF1" w:rsidRPr="00E50EF1">
              <w:rPr>
                <w:highlight w:val="green"/>
                <w:lang w:val="fr-FR"/>
              </w:rPr>
              <w:t>pour la</w:t>
            </w:r>
            <w:r w:rsidRPr="00E50EF1">
              <w:rPr>
                <w:highlight w:val="green"/>
                <w:lang w:val="fr-FR"/>
              </w:rPr>
              <w:t xml:space="preserve"> transition]</w:t>
            </w:r>
          </w:p>
          <w:p w14:paraId="0790AB7B" w14:textId="60B14E61" w:rsidR="00FC3E23" w:rsidRPr="00E50EF1" w:rsidRDefault="00FC3E23" w:rsidP="0023250B">
            <w:pPr>
              <w:ind w:left="-92" w:firstLine="92"/>
              <w:jc w:val="left"/>
              <w:rPr>
                <w:highlight w:val="green"/>
                <w:lang w:val="fr-FR"/>
              </w:rPr>
            </w:pPr>
            <w:r w:rsidRPr="00E50EF1">
              <w:rPr>
                <w:highlight w:val="green"/>
                <w:lang w:val="fr-FR"/>
              </w:rPr>
              <w:t xml:space="preserve">[Engagement </w:t>
            </w:r>
            <w:r w:rsidR="00E50EF1" w:rsidRPr="00E50EF1">
              <w:rPr>
                <w:highlight w:val="green"/>
                <w:lang w:val="fr-FR"/>
              </w:rPr>
              <w:t>pour la</w:t>
            </w:r>
            <w:r w:rsidRPr="00E50EF1">
              <w:rPr>
                <w:highlight w:val="green"/>
                <w:lang w:val="fr-FR"/>
              </w:rPr>
              <w:t xml:space="preserve"> tran</w:t>
            </w:r>
            <w:r w:rsidR="00C2466D" w:rsidRPr="00E50EF1">
              <w:rPr>
                <w:highlight w:val="green"/>
                <w:lang w:val="fr-FR"/>
              </w:rPr>
              <w:t>sition]</w:t>
            </w:r>
          </w:p>
        </w:tc>
      </w:tr>
      <w:tr w:rsidR="00FC3E23" w:rsidRPr="00E574EB" w14:paraId="44554FFE" w14:textId="77777777" w:rsidTr="007F1C32">
        <w:trPr>
          <w:trHeight w:val="524"/>
        </w:trPr>
        <w:tc>
          <w:tcPr>
            <w:tcW w:w="8364" w:type="dxa"/>
            <w:vAlign w:val="center"/>
          </w:tcPr>
          <w:p w14:paraId="693228D5" w14:textId="1483B317" w:rsidR="00FC3E23" w:rsidRPr="00E50EF1" w:rsidRDefault="00FC3E23" w:rsidP="0023250B">
            <w:pPr>
              <w:jc w:val="left"/>
              <w:rPr>
                <w:highlight w:val="green"/>
                <w:lang w:val="fr-FR"/>
              </w:rPr>
            </w:pPr>
            <w:r w:rsidRPr="00E50EF1">
              <w:rPr>
                <w:highlight w:val="green"/>
                <w:lang w:val="fr-FR"/>
              </w:rPr>
              <w:t>[</w:t>
            </w:r>
            <w:r w:rsidR="00E50EF1" w:rsidRPr="00E50EF1">
              <w:rPr>
                <w:highlight w:val="green"/>
                <w:lang w:val="fr-FR"/>
              </w:rPr>
              <w:t>Le cas échéant, p</w:t>
            </w:r>
            <w:r w:rsidR="00E50EF1">
              <w:rPr>
                <w:highlight w:val="green"/>
                <w:lang w:val="fr-FR"/>
              </w:rPr>
              <w:t>ersonne à contacter</w:t>
            </w:r>
            <w:r w:rsidRPr="00E50EF1">
              <w:rPr>
                <w:highlight w:val="green"/>
                <w:lang w:val="fr-FR"/>
              </w:rPr>
              <w:t>]</w:t>
            </w:r>
          </w:p>
        </w:tc>
      </w:tr>
    </w:tbl>
    <w:p w14:paraId="358C3D4D" w14:textId="77777777" w:rsidR="00106D24" w:rsidRPr="00E50EF1" w:rsidRDefault="00106D24" w:rsidP="00106D24">
      <w:pPr>
        <w:rPr>
          <w:lang w:val="fr-FR"/>
        </w:rPr>
      </w:pPr>
    </w:p>
    <w:p w14:paraId="60189607" w14:textId="23907F76" w:rsidR="00B631E3" w:rsidRPr="00412C2C" w:rsidRDefault="00E50EF1" w:rsidP="00FC3E23">
      <w:pPr>
        <w:pStyle w:val="Header3"/>
      </w:pPr>
      <w:r>
        <w:rPr>
          <w:lang w:val="fr-FR"/>
        </w:rPr>
        <w:t>Enseignement secondaire</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FC3E23" w:rsidRPr="00412C2C" w14:paraId="1BC5D3CD" w14:textId="77777777" w:rsidTr="007F1C32">
        <w:trPr>
          <w:trHeight w:val="524"/>
        </w:trPr>
        <w:tc>
          <w:tcPr>
            <w:tcW w:w="8364" w:type="dxa"/>
            <w:vAlign w:val="center"/>
          </w:tcPr>
          <w:p w14:paraId="17EA8A3C" w14:textId="3B6D184E" w:rsidR="00FC3E23" w:rsidRPr="00412C2C" w:rsidRDefault="00FC3E23" w:rsidP="0023250B">
            <w:pPr>
              <w:jc w:val="left"/>
              <w:rPr>
                <w:b/>
              </w:rPr>
            </w:pPr>
            <w:r w:rsidRPr="00412C2C">
              <w:rPr>
                <w:b/>
                <w:highlight w:val="green"/>
              </w:rPr>
              <w:t>[</w:t>
            </w:r>
            <w:r w:rsidR="00E50EF1">
              <w:rPr>
                <w:b/>
                <w:highlight w:val="green"/>
              </w:rPr>
              <w:t>Nom de l’o</w:t>
            </w:r>
            <w:r w:rsidRPr="00412C2C">
              <w:rPr>
                <w:b/>
                <w:highlight w:val="green"/>
              </w:rPr>
              <w:t>rganisation]</w:t>
            </w:r>
          </w:p>
        </w:tc>
      </w:tr>
      <w:tr w:rsidR="00FC3E23" w:rsidRPr="00E574EB" w14:paraId="6FE13D62" w14:textId="77777777" w:rsidTr="007F1C32">
        <w:trPr>
          <w:trHeight w:val="524"/>
        </w:trPr>
        <w:tc>
          <w:tcPr>
            <w:tcW w:w="8364" w:type="dxa"/>
            <w:vAlign w:val="center"/>
          </w:tcPr>
          <w:p w14:paraId="0F5B1533" w14:textId="27C769E9" w:rsidR="00FC3E23" w:rsidRPr="00E50EF1" w:rsidRDefault="00FC3E23" w:rsidP="0023250B">
            <w:pPr>
              <w:jc w:val="left"/>
              <w:rPr>
                <w:highlight w:val="green"/>
                <w:lang w:val="fr-FR"/>
              </w:rPr>
            </w:pPr>
            <w:r w:rsidRPr="00E50EF1">
              <w:rPr>
                <w:highlight w:val="green"/>
                <w:lang w:val="fr-FR"/>
              </w:rPr>
              <w:t xml:space="preserve">[Perspective </w:t>
            </w:r>
            <w:r w:rsidR="00E50EF1" w:rsidRPr="00E50EF1">
              <w:rPr>
                <w:highlight w:val="green"/>
                <w:lang w:val="fr-FR"/>
              </w:rPr>
              <w:t xml:space="preserve">pour la </w:t>
            </w:r>
            <w:r w:rsidRPr="00E50EF1">
              <w:rPr>
                <w:highlight w:val="green"/>
                <w:lang w:val="fr-FR"/>
              </w:rPr>
              <w:t>transition]</w:t>
            </w:r>
          </w:p>
          <w:p w14:paraId="34490212" w14:textId="7EF0FA79" w:rsidR="00FC3E23" w:rsidRPr="00E50EF1" w:rsidRDefault="00FC3E23" w:rsidP="0023250B">
            <w:pPr>
              <w:ind w:left="-92" w:firstLine="92"/>
              <w:jc w:val="left"/>
              <w:rPr>
                <w:highlight w:val="green"/>
                <w:lang w:val="fr-FR"/>
              </w:rPr>
            </w:pPr>
            <w:r w:rsidRPr="00E50EF1">
              <w:rPr>
                <w:highlight w:val="green"/>
                <w:lang w:val="fr-FR"/>
              </w:rPr>
              <w:t xml:space="preserve">[Engagement </w:t>
            </w:r>
            <w:r w:rsidR="00E50EF1" w:rsidRPr="00E50EF1">
              <w:rPr>
                <w:highlight w:val="green"/>
                <w:lang w:val="fr-FR"/>
              </w:rPr>
              <w:t xml:space="preserve">pour la </w:t>
            </w:r>
            <w:r w:rsidRPr="00E50EF1">
              <w:rPr>
                <w:highlight w:val="green"/>
                <w:lang w:val="fr-FR"/>
              </w:rPr>
              <w:t>tran</w:t>
            </w:r>
            <w:r w:rsidR="00C2466D" w:rsidRPr="00E50EF1">
              <w:rPr>
                <w:highlight w:val="green"/>
                <w:lang w:val="fr-FR"/>
              </w:rPr>
              <w:t>sition]</w:t>
            </w:r>
          </w:p>
        </w:tc>
      </w:tr>
      <w:tr w:rsidR="00FC3E23" w:rsidRPr="00E574EB" w14:paraId="3507C94E" w14:textId="77777777" w:rsidTr="007F1C32">
        <w:trPr>
          <w:trHeight w:val="524"/>
        </w:trPr>
        <w:tc>
          <w:tcPr>
            <w:tcW w:w="8364" w:type="dxa"/>
            <w:vAlign w:val="center"/>
          </w:tcPr>
          <w:p w14:paraId="2EFCD86E" w14:textId="5624151F" w:rsidR="00FC3E23" w:rsidRPr="00E50EF1" w:rsidRDefault="00FC3E23" w:rsidP="0023250B">
            <w:pPr>
              <w:jc w:val="left"/>
              <w:rPr>
                <w:highlight w:val="green"/>
                <w:lang w:val="fr-FR"/>
              </w:rPr>
            </w:pPr>
            <w:r w:rsidRPr="00E50EF1">
              <w:rPr>
                <w:highlight w:val="green"/>
                <w:lang w:val="fr-FR"/>
              </w:rPr>
              <w:t>[</w:t>
            </w:r>
            <w:r w:rsidR="00E50EF1" w:rsidRPr="00E50EF1">
              <w:rPr>
                <w:highlight w:val="green"/>
                <w:lang w:val="fr-FR"/>
              </w:rPr>
              <w:t xml:space="preserve">Le cas échéant, </w:t>
            </w:r>
            <w:r w:rsidR="00E50EF1">
              <w:rPr>
                <w:highlight w:val="green"/>
                <w:lang w:val="fr-FR"/>
              </w:rPr>
              <w:t>personne à contacter</w:t>
            </w:r>
            <w:r w:rsidRPr="00E50EF1">
              <w:rPr>
                <w:highlight w:val="green"/>
                <w:lang w:val="fr-FR"/>
              </w:rPr>
              <w:t>]</w:t>
            </w:r>
          </w:p>
        </w:tc>
      </w:tr>
    </w:tbl>
    <w:p w14:paraId="13805C59" w14:textId="77777777" w:rsidR="00106D24" w:rsidRPr="00E50EF1" w:rsidRDefault="00106D24" w:rsidP="00106D24">
      <w:pPr>
        <w:rPr>
          <w:lang w:val="fr-FR"/>
        </w:rPr>
      </w:pPr>
    </w:p>
    <w:p w14:paraId="3E638338" w14:textId="6984C22C" w:rsidR="00B631E3" w:rsidRPr="00412C2C" w:rsidRDefault="00E50EF1" w:rsidP="00FC3E23">
      <w:pPr>
        <w:pStyle w:val="Header3"/>
      </w:pPr>
      <w:r>
        <w:t>Enseignement primaire</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FC3E23" w:rsidRPr="00412C2C" w14:paraId="7057AA63" w14:textId="77777777" w:rsidTr="007F1C32">
        <w:trPr>
          <w:trHeight w:val="524"/>
        </w:trPr>
        <w:tc>
          <w:tcPr>
            <w:tcW w:w="8364" w:type="dxa"/>
            <w:vAlign w:val="center"/>
          </w:tcPr>
          <w:p w14:paraId="06C28AE8" w14:textId="0EF2597C" w:rsidR="00FC3E23" w:rsidRPr="00412C2C" w:rsidRDefault="00FC3E23" w:rsidP="0023250B">
            <w:pPr>
              <w:jc w:val="left"/>
              <w:rPr>
                <w:b/>
              </w:rPr>
            </w:pPr>
            <w:r w:rsidRPr="00412C2C">
              <w:rPr>
                <w:b/>
                <w:highlight w:val="green"/>
              </w:rPr>
              <w:t>[</w:t>
            </w:r>
            <w:r w:rsidR="00E50EF1">
              <w:rPr>
                <w:b/>
                <w:highlight w:val="green"/>
              </w:rPr>
              <w:t>Nom de l’o</w:t>
            </w:r>
            <w:r w:rsidRPr="00412C2C">
              <w:rPr>
                <w:b/>
                <w:highlight w:val="green"/>
              </w:rPr>
              <w:t>rganisation ]</w:t>
            </w:r>
          </w:p>
        </w:tc>
      </w:tr>
      <w:tr w:rsidR="00FC3E23" w:rsidRPr="00E574EB" w14:paraId="2716597B" w14:textId="77777777" w:rsidTr="007F1C32">
        <w:trPr>
          <w:trHeight w:val="524"/>
        </w:trPr>
        <w:tc>
          <w:tcPr>
            <w:tcW w:w="8364" w:type="dxa"/>
            <w:vAlign w:val="center"/>
          </w:tcPr>
          <w:p w14:paraId="6E309C70" w14:textId="28DC7274" w:rsidR="00FC3E23" w:rsidRPr="00223ACE" w:rsidRDefault="00FC3E23" w:rsidP="0023250B">
            <w:pPr>
              <w:jc w:val="left"/>
              <w:rPr>
                <w:highlight w:val="green"/>
                <w:lang w:val="fr-FR"/>
              </w:rPr>
            </w:pPr>
            <w:r w:rsidRPr="00223ACE">
              <w:rPr>
                <w:highlight w:val="green"/>
                <w:lang w:val="fr-FR"/>
              </w:rPr>
              <w:t xml:space="preserve">[Perspective </w:t>
            </w:r>
            <w:r w:rsidR="00223ACE" w:rsidRPr="00223ACE">
              <w:rPr>
                <w:highlight w:val="green"/>
                <w:lang w:val="fr-FR"/>
              </w:rPr>
              <w:t xml:space="preserve">pour la </w:t>
            </w:r>
            <w:r w:rsidRPr="00223ACE">
              <w:rPr>
                <w:highlight w:val="green"/>
                <w:lang w:val="fr-FR"/>
              </w:rPr>
              <w:t>transition]</w:t>
            </w:r>
          </w:p>
          <w:p w14:paraId="59EE53EC" w14:textId="512D663B" w:rsidR="00FC3E23" w:rsidRPr="00223ACE" w:rsidRDefault="00FC3E23" w:rsidP="0023250B">
            <w:pPr>
              <w:ind w:left="-92" w:firstLine="92"/>
              <w:jc w:val="left"/>
              <w:rPr>
                <w:highlight w:val="green"/>
                <w:lang w:val="fr-FR"/>
              </w:rPr>
            </w:pPr>
            <w:r w:rsidRPr="00223ACE">
              <w:rPr>
                <w:highlight w:val="green"/>
                <w:lang w:val="fr-FR"/>
              </w:rPr>
              <w:t xml:space="preserve">[Engagement </w:t>
            </w:r>
            <w:r w:rsidR="00223ACE" w:rsidRPr="00223ACE">
              <w:rPr>
                <w:highlight w:val="green"/>
                <w:lang w:val="fr-FR"/>
              </w:rPr>
              <w:t>pour la</w:t>
            </w:r>
            <w:r w:rsidRPr="00223ACE">
              <w:rPr>
                <w:highlight w:val="green"/>
                <w:lang w:val="fr-FR"/>
              </w:rPr>
              <w:t xml:space="preserve"> tran</w:t>
            </w:r>
            <w:r w:rsidR="00C2466D" w:rsidRPr="00223ACE">
              <w:rPr>
                <w:highlight w:val="green"/>
                <w:lang w:val="fr-FR"/>
              </w:rPr>
              <w:t>sition]</w:t>
            </w:r>
          </w:p>
        </w:tc>
      </w:tr>
      <w:tr w:rsidR="00FC3E23" w:rsidRPr="00E574EB" w14:paraId="2E3034BA" w14:textId="77777777" w:rsidTr="007F1C32">
        <w:trPr>
          <w:trHeight w:val="524"/>
        </w:trPr>
        <w:tc>
          <w:tcPr>
            <w:tcW w:w="8364" w:type="dxa"/>
            <w:vAlign w:val="center"/>
          </w:tcPr>
          <w:p w14:paraId="1F7387DF" w14:textId="4E58C646" w:rsidR="00FC3E23" w:rsidRPr="00223ACE" w:rsidRDefault="00FC3E23" w:rsidP="0023250B">
            <w:pPr>
              <w:jc w:val="left"/>
              <w:rPr>
                <w:highlight w:val="green"/>
                <w:lang w:val="fr-FR"/>
              </w:rPr>
            </w:pPr>
            <w:r w:rsidRPr="00223ACE">
              <w:rPr>
                <w:highlight w:val="green"/>
                <w:lang w:val="fr-FR"/>
              </w:rPr>
              <w:t>[</w:t>
            </w:r>
            <w:r w:rsidR="00223ACE" w:rsidRPr="00223ACE">
              <w:rPr>
                <w:highlight w:val="green"/>
                <w:lang w:val="fr-FR"/>
              </w:rPr>
              <w:t xml:space="preserve">Le cas échéant, </w:t>
            </w:r>
            <w:r w:rsidR="00223ACE">
              <w:rPr>
                <w:highlight w:val="green"/>
                <w:lang w:val="fr-FR"/>
              </w:rPr>
              <w:t>personne à contacter</w:t>
            </w:r>
            <w:r w:rsidRPr="00223ACE">
              <w:rPr>
                <w:highlight w:val="green"/>
                <w:lang w:val="fr-FR"/>
              </w:rPr>
              <w:t>]</w:t>
            </w:r>
          </w:p>
        </w:tc>
      </w:tr>
    </w:tbl>
    <w:p w14:paraId="66119B00" w14:textId="77777777" w:rsidR="00106D24" w:rsidRPr="00223ACE" w:rsidRDefault="00106D24" w:rsidP="00106D24">
      <w:pPr>
        <w:rPr>
          <w:lang w:val="fr-FR"/>
        </w:rPr>
      </w:pPr>
    </w:p>
    <w:p w14:paraId="4C744610" w14:textId="77777777" w:rsidR="00106D24" w:rsidRPr="00223ACE" w:rsidRDefault="00106D24" w:rsidP="00106D24">
      <w:pPr>
        <w:rPr>
          <w:lang w:val="fr-FR"/>
        </w:rPr>
      </w:pPr>
      <w:r w:rsidRPr="00223ACE">
        <w:rPr>
          <w:lang w:val="fr-FR"/>
        </w:rPr>
        <w:br w:type="page"/>
      </w:r>
    </w:p>
    <w:p w14:paraId="23B0AACE" w14:textId="19A4D5E2" w:rsidR="00B631E3" w:rsidRPr="00412C2C" w:rsidRDefault="00B631E3" w:rsidP="00D1375A">
      <w:pPr>
        <w:pStyle w:val="Heading2"/>
      </w:pPr>
      <w:bookmarkStart w:id="40" w:name="_Toc2349158"/>
      <w:bookmarkStart w:id="41" w:name="_Toc24015570"/>
      <w:r w:rsidRPr="00412C2C">
        <w:lastRenderedPageBreak/>
        <w:t>Poli</w:t>
      </w:r>
      <w:r w:rsidR="00223ACE">
        <w:t>tiques et réglementation</w:t>
      </w:r>
      <w:bookmarkEnd w:id="40"/>
      <w:bookmarkEnd w:id="41"/>
    </w:p>
    <w:p w14:paraId="266939BA" w14:textId="64AC1925" w:rsidR="00223ACE" w:rsidRPr="00223ACE" w:rsidRDefault="00223ACE" w:rsidP="00D1375A">
      <w:pPr>
        <w:spacing w:line="240" w:lineRule="auto"/>
        <w:rPr>
          <w:i/>
          <w:color w:val="2F5496" w:themeColor="accent1" w:themeShade="BF"/>
          <w:szCs w:val="20"/>
          <w:lang w:val="fr-FR"/>
        </w:rPr>
      </w:pPr>
      <w:r w:rsidRPr="00223ACE">
        <w:rPr>
          <w:i/>
          <w:color w:val="2F5496" w:themeColor="accent1" w:themeShade="BF"/>
          <w:szCs w:val="20"/>
          <w:lang w:val="fr-FR"/>
        </w:rPr>
        <w:t xml:space="preserve">Le processus de transition insulaire est intégré dans la politique et la réglementation globales. Comprendre les politiques locales, régionales, nationales et européennes qui régissent l'énergie et la mobilité permet d'identifier les objectifs politiques descendant </w:t>
      </w:r>
      <w:r w:rsidR="00450653">
        <w:rPr>
          <w:i/>
          <w:color w:val="2F5496" w:themeColor="accent1" w:themeShade="BF"/>
          <w:szCs w:val="20"/>
          <w:lang w:val="fr-FR"/>
        </w:rPr>
        <w:t xml:space="preserve">des niveaux politiques supérieurs </w:t>
      </w:r>
      <w:r w:rsidRPr="00223ACE">
        <w:rPr>
          <w:i/>
          <w:color w:val="2F5496" w:themeColor="accent1" w:themeShade="BF"/>
          <w:szCs w:val="20"/>
          <w:lang w:val="fr-FR"/>
        </w:rPr>
        <w:t>qui poussent la transition</w:t>
      </w:r>
    </w:p>
    <w:p w14:paraId="54D4C83C" w14:textId="5E3A0698" w:rsidR="00223ACE" w:rsidRPr="00223ACE" w:rsidRDefault="00223ACE" w:rsidP="00D1375A">
      <w:pPr>
        <w:spacing w:line="240" w:lineRule="auto"/>
        <w:rPr>
          <w:i/>
          <w:color w:val="2F5496" w:themeColor="accent1" w:themeShade="BF"/>
          <w:szCs w:val="20"/>
          <w:lang w:val="fr-FR"/>
        </w:rPr>
      </w:pPr>
      <w:r w:rsidRPr="00223ACE">
        <w:rPr>
          <w:i/>
          <w:color w:val="2F5496" w:themeColor="accent1" w:themeShade="BF"/>
          <w:szCs w:val="20"/>
          <w:lang w:val="fr-FR"/>
        </w:rPr>
        <w:t>Les aspects de la politique et de la réglementation à étudier peuvent comprendre :</w:t>
      </w:r>
    </w:p>
    <w:p w14:paraId="5403FD68" w14:textId="6A92B384" w:rsidR="001D2A78" w:rsidRPr="00223ACE" w:rsidRDefault="00D1375A" w:rsidP="00D1375A">
      <w:pPr>
        <w:pStyle w:val="ListParagraph"/>
        <w:numPr>
          <w:ilvl w:val="0"/>
          <w:numId w:val="33"/>
        </w:numPr>
        <w:spacing w:line="240" w:lineRule="auto"/>
        <w:rPr>
          <w:i/>
          <w:color w:val="2F5496" w:themeColor="accent1" w:themeShade="BF"/>
          <w:szCs w:val="20"/>
          <w:lang w:val="fr-FR"/>
        </w:rPr>
      </w:pPr>
      <w:r w:rsidRPr="00223ACE">
        <w:rPr>
          <w:i/>
          <w:color w:val="2F5496" w:themeColor="accent1" w:themeShade="BF"/>
          <w:szCs w:val="20"/>
          <w:lang w:val="fr-FR"/>
        </w:rPr>
        <w:t>L</w:t>
      </w:r>
      <w:r w:rsidR="00223ACE" w:rsidRPr="00223ACE">
        <w:rPr>
          <w:i/>
          <w:color w:val="2F5496" w:themeColor="accent1" w:themeShade="BF"/>
          <w:szCs w:val="20"/>
          <w:lang w:val="fr-FR"/>
        </w:rPr>
        <w:t>es objectifs d'énergie renouvelable ou d'efficacité énergétique</w:t>
      </w:r>
      <w:r w:rsidR="001D2A78" w:rsidRPr="00223ACE">
        <w:rPr>
          <w:i/>
          <w:color w:val="2F5496" w:themeColor="accent1" w:themeShade="BF"/>
          <w:szCs w:val="20"/>
          <w:lang w:val="fr-FR"/>
        </w:rPr>
        <w:t>,</w:t>
      </w:r>
    </w:p>
    <w:p w14:paraId="54708E4D" w14:textId="2C17DCDF" w:rsidR="001D2A78" w:rsidRPr="00223ACE" w:rsidRDefault="00D1375A" w:rsidP="00D1375A">
      <w:pPr>
        <w:pStyle w:val="ListParagraph"/>
        <w:numPr>
          <w:ilvl w:val="0"/>
          <w:numId w:val="33"/>
        </w:numPr>
        <w:spacing w:line="240" w:lineRule="auto"/>
        <w:rPr>
          <w:i/>
          <w:color w:val="2F5496" w:themeColor="accent1" w:themeShade="BF"/>
          <w:szCs w:val="20"/>
          <w:lang w:val="fr-FR"/>
        </w:rPr>
      </w:pPr>
      <w:r w:rsidRPr="00223ACE">
        <w:rPr>
          <w:i/>
          <w:color w:val="2F5496" w:themeColor="accent1" w:themeShade="BF"/>
          <w:szCs w:val="20"/>
          <w:lang w:val="fr-FR"/>
        </w:rPr>
        <w:t>L’engagement</w:t>
      </w:r>
      <w:r w:rsidR="00223ACE" w:rsidRPr="00223ACE">
        <w:rPr>
          <w:i/>
          <w:color w:val="2F5496" w:themeColor="accent1" w:themeShade="BF"/>
          <w:szCs w:val="20"/>
          <w:lang w:val="fr-FR"/>
        </w:rPr>
        <w:t xml:space="preserve"> des municipalités de l'île dans le cadre du Pacte des Maires</w:t>
      </w:r>
      <w:r w:rsidR="001D2A78" w:rsidRPr="00223ACE">
        <w:rPr>
          <w:i/>
          <w:color w:val="2F5496" w:themeColor="accent1" w:themeShade="BF"/>
          <w:szCs w:val="20"/>
          <w:lang w:val="fr-FR"/>
        </w:rPr>
        <w:t>,</w:t>
      </w:r>
    </w:p>
    <w:p w14:paraId="079C3029" w14:textId="3952EBD5" w:rsidR="00B631E3" w:rsidRPr="00223ACE" w:rsidRDefault="00D1375A" w:rsidP="00D1375A">
      <w:pPr>
        <w:pStyle w:val="ListParagraph"/>
        <w:numPr>
          <w:ilvl w:val="0"/>
          <w:numId w:val="33"/>
        </w:numPr>
        <w:spacing w:line="240" w:lineRule="auto"/>
        <w:rPr>
          <w:i/>
          <w:color w:val="2F5496" w:themeColor="accent1" w:themeShade="BF"/>
          <w:szCs w:val="20"/>
          <w:lang w:val="fr-FR"/>
        </w:rPr>
      </w:pPr>
      <w:r w:rsidRPr="00223ACE">
        <w:rPr>
          <w:i/>
          <w:color w:val="2F5496" w:themeColor="accent1" w:themeShade="BF"/>
          <w:szCs w:val="20"/>
          <w:lang w:val="fr-FR"/>
        </w:rPr>
        <w:t>D’autres</w:t>
      </w:r>
      <w:r w:rsidR="00223ACE" w:rsidRPr="00223ACE">
        <w:rPr>
          <w:i/>
          <w:color w:val="2F5496" w:themeColor="accent1" w:themeShade="BF"/>
          <w:szCs w:val="20"/>
          <w:lang w:val="fr-FR"/>
        </w:rPr>
        <w:t xml:space="preserve"> réglementations, par exemple liées à </w:t>
      </w:r>
      <w:r w:rsidR="00223ACE">
        <w:rPr>
          <w:i/>
          <w:color w:val="2F5496" w:themeColor="accent1" w:themeShade="BF"/>
          <w:szCs w:val="20"/>
          <w:lang w:val="fr-FR"/>
        </w:rPr>
        <w:t xml:space="preserve">celle des fumées </w:t>
      </w:r>
      <w:r w:rsidR="00223ACE" w:rsidRPr="00223ACE">
        <w:rPr>
          <w:i/>
          <w:color w:val="2F5496" w:themeColor="accent1" w:themeShade="BF"/>
          <w:szCs w:val="20"/>
          <w:lang w:val="fr-FR"/>
        </w:rPr>
        <w:t>de cheminée, qui peuvent avoir un effet significatif sur la transition énergétique de l'île</w:t>
      </w:r>
      <w:r w:rsidR="00223ACE">
        <w:rPr>
          <w:i/>
          <w:color w:val="2F5496" w:themeColor="accent1" w:themeShade="BF"/>
          <w:szCs w:val="20"/>
          <w:lang w:val="fr-FR"/>
        </w:rPr>
        <w:t>…</w:t>
      </w:r>
    </w:p>
    <w:p w14:paraId="388C147B" w14:textId="7BFC87B3" w:rsidR="00D87F1F" w:rsidRPr="00223ACE" w:rsidRDefault="00D87F1F" w:rsidP="00D1375A">
      <w:pPr>
        <w:rPr>
          <w:lang w:val="fr-FR"/>
        </w:rPr>
      </w:pPr>
    </w:p>
    <w:p w14:paraId="3A013CBA" w14:textId="641F9C6A" w:rsidR="00CD21B1" w:rsidRPr="00734D5E" w:rsidRDefault="00223ACE" w:rsidP="00D1375A">
      <w:pPr>
        <w:pStyle w:val="Heading3"/>
        <w:rPr>
          <w:lang w:val="fr-FR"/>
        </w:rPr>
      </w:pPr>
      <w:bookmarkStart w:id="42" w:name="_Toc24015571"/>
      <w:r w:rsidRPr="00734D5E">
        <w:rPr>
          <w:lang w:val="fr-FR"/>
        </w:rPr>
        <w:t>Politique</w:t>
      </w:r>
      <w:r w:rsidR="00734D5E" w:rsidRPr="00734D5E">
        <w:rPr>
          <w:lang w:val="fr-FR"/>
        </w:rPr>
        <w:t>s et réglementation</w:t>
      </w:r>
      <w:r w:rsidR="00D1375A">
        <w:rPr>
          <w:lang w:val="fr-FR"/>
        </w:rPr>
        <w:t>s</w:t>
      </w:r>
      <w:r w:rsidR="00734D5E" w:rsidRPr="00734D5E">
        <w:rPr>
          <w:lang w:val="fr-FR"/>
        </w:rPr>
        <w:t xml:space="preserve"> </w:t>
      </w:r>
      <w:r w:rsidRPr="00734D5E">
        <w:rPr>
          <w:lang w:val="fr-FR"/>
        </w:rPr>
        <w:t>locale</w:t>
      </w:r>
      <w:r w:rsidR="00734D5E" w:rsidRPr="00734D5E">
        <w:rPr>
          <w:lang w:val="fr-FR"/>
        </w:rPr>
        <w:t>s</w:t>
      </w:r>
      <w:r w:rsidRPr="00734D5E">
        <w:rPr>
          <w:lang w:val="fr-FR"/>
        </w:rPr>
        <w:t xml:space="preserve"> </w:t>
      </w:r>
      <w:bookmarkEnd w:id="42"/>
    </w:p>
    <w:p w14:paraId="4C6E5D1B" w14:textId="006E7BB2" w:rsidR="00223ACE" w:rsidRDefault="00D1375A" w:rsidP="00D1375A">
      <w:pPr>
        <w:spacing w:line="240" w:lineRule="auto"/>
        <w:rPr>
          <w:i/>
          <w:color w:val="2F5496" w:themeColor="accent1" w:themeShade="BF"/>
          <w:szCs w:val="20"/>
          <w:lang w:val="fr-FR"/>
        </w:rPr>
      </w:pPr>
      <w:r>
        <w:rPr>
          <w:i/>
          <w:color w:val="2F5496" w:themeColor="accent1" w:themeShade="BF"/>
          <w:szCs w:val="20"/>
          <w:lang w:val="fr-FR"/>
        </w:rPr>
        <w:t>Indiquer les</w:t>
      </w:r>
      <w:r w:rsidR="00223ACE" w:rsidRPr="00223ACE">
        <w:rPr>
          <w:i/>
          <w:color w:val="2F5496" w:themeColor="accent1" w:themeShade="BF"/>
          <w:szCs w:val="20"/>
          <w:lang w:val="fr-FR"/>
        </w:rPr>
        <w:t xml:space="preserve"> politiques ou </w:t>
      </w:r>
      <w:r>
        <w:rPr>
          <w:i/>
          <w:color w:val="2F5496" w:themeColor="accent1" w:themeShade="BF"/>
          <w:szCs w:val="20"/>
          <w:lang w:val="fr-FR"/>
        </w:rPr>
        <w:t>les</w:t>
      </w:r>
      <w:r w:rsidR="00223ACE" w:rsidRPr="00223ACE">
        <w:rPr>
          <w:i/>
          <w:color w:val="2F5496" w:themeColor="accent1" w:themeShade="BF"/>
          <w:szCs w:val="20"/>
          <w:lang w:val="fr-FR"/>
        </w:rPr>
        <w:t xml:space="preserve"> schémas pertinents au niveau local en matière d'énergie ou de mobilité</w:t>
      </w:r>
      <w:r>
        <w:rPr>
          <w:i/>
          <w:color w:val="2F5496" w:themeColor="accent1" w:themeShade="BF"/>
          <w:szCs w:val="20"/>
          <w:lang w:val="fr-FR"/>
        </w:rPr>
        <w:t>.</w:t>
      </w:r>
    </w:p>
    <w:p w14:paraId="298C1672" w14:textId="77777777" w:rsidR="00D1375A" w:rsidRPr="00223ACE" w:rsidRDefault="00D1375A" w:rsidP="00D1375A">
      <w:pPr>
        <w:spacing w:line="240" w:lineRule="auto"/>
        <w:rPr>
          <w:i/>
          <w:color w:val="2F5496" w:themeColor="accent1" w:themeShade="BF"/>
          <w:szCs w:val="20"/>
          <w:lang w:val="fr-FR"/>
        </w:rPr>
      </w:pPr>
    </w:p>
    <w:p w14:paraId="2D380DDF" w14:textId="7BBBA19F" w:rsidR="00CD21B1" w:rsidRPr="0029550D" w:rsidRDefault="00734D5E" w:rsidP="00D1375A">
      <w:pPr>
        <w:pStyle w:val="Heading3"/>
        <w:rPr>
          <w:lang w:val="fr-FR"/>
        </w:rPr>
      </w:pPr>
      <w:bookmarkStart w:id="43" w:name="_Toc24015572"/>
      <w:r w:rsidRPr="0029550D">
        <w:rPr>
          <w:lang w:val="fr-FR"/>
        </w:rPr>
        <w:t>Politiques et réglementation</w:t>
      </w:r>
      <w:r w:rsidR="00D1375A" w:rsidRPr="0029550D">
        <w:rPr>
          <w:lang w:val="fr-FR"/>
        </w:rPr>
        <w:t>s</w:t>
      </w:r>
      <w:r w:rsidRPr="0029550D">
        <w:rPr>
          <w:lang w:val="fr-FR"/>
        </w:rPr>
        <w:t xml:space="preserve"> régionales </w:t>
      </w:r>
      <w:bookmarkEnd w:id="43"/>
    </w:p>
    <w:p w14:paraId="5A784B6A" w14:textId="648A2B19" w:rsidR="00734D5E" w:rsidRDefault="00D1375A" w:rsidP="00D1375A">
      <w:pPr>
        <w:spacing w:line="240" w:lineRule="auto"/>
        <w:rPr>
          <w:i/>
          <w:color w:val="2F5496" w:themeColor="accent1" w:themeShade="BF"/>
          <w:szCs w:val="20"/>
          <w:lang w:val="fr-FR"/>
        </w:rPr>
      </w:pPr>
      <w:r>
        <w:rPr>
          <w:i/>
          <w:color w:val="2F5496" w:themeColor="accent1" w:themeShade="BF"/>
          <w:szCs w:val="20"/>
          <w:lang w:val="fr-FR"/>
        </w:rPr>
        <w:t>Indiquer les</w:t>
      </w:r>
      <w:r w:rsidR="00734D5E" w:rsidRPr="00734D5E">
        <w:rPr>
          <w:i/>
          <w:color w:val="2F5496" w:themeColor="accent1" w:themeShade="BF"/>
          <w:szCs w:val="20"/>
          <w:lang w:val="fr-FR"/>
        </w:rPr>
        <w:t xml:space="preserve"> politiques ou </w:t>
      </w:r>
      <w:r>
        <w:rPr>
          <w:i/>
          <w:color w:val="2F5496" w:themeColor="accent1" w:themeShade="BF"/>
          <w:szCs w:val="20"/>
          <w:lang w:val="fr-FR"/>
        </w:rPr>
        <w:t>les</w:t>
      </w:r>
      <w:r w:rsidR="00734D5E" w:rsidRPr="00734D5E">
        <w:rPr>
          <w:i/>
          <w:color w:val="2F5496" w:themeColor="accent1" w:themeShade="BF"/>
          <w:szCs w:val="20"/>
          <w:lang w:val="fr-FR"/>
        </w:rPr>
        <w:t xml:space="preserve"> schémas pertinents au niveau local en matière d'énergie ou de mobilité</w:t>
      </w:r>
      <w:r>
        <w:rPr>
          <w:i/>
          <w:color w:val="2F5496" w:themeColor="accent1" w:themeShade="BF"/>
          <w:szCs w:val="20"/>
          <w:lang w:val="fr-FR"/>
        </w:rPr>
        <w:t>.</w:t>
      </w:r>
    </w:p>
    <w:p w14:paraId="23A437A0" w14:textId="77777777" w:rsidR="00D1375A" w:rsidRPr="00734D5E" w:rsidRDefault="00D1375A" w:rsidP="00D1375A">
      <w:pPr>
        <w:spacing w:line="240" w:lineRule="auto"/>
        <w:rPr>
          <w:i/>
          <w:color w:val="2F5496" w:themeColor="accent1" w:themeShade="BF"/>
          <w:szCs w:val="20"/>
          <w:lang w:val="fr-FR"/>
        </w:rPr>
      </w:pPr>
    </w:p>
    <w:p w14:paraId="3D56657E" w14:textId="68345E13" w:rsidR="00CD21B1" w:rsidRPr="0029550D" w:rsidRDefault="00734D5E" w:rsidP="00D1375A">
      <w:pPr>
        <w:pStyle w:val="Heading3"/>
        <w:rPr>
          <w:lang w:val="fr-FR"/>
        </w:rPr>
      </w:pPr>
      <w:bookmarkStart w:id="44" w:name="_Toc24015573"/>
      <w:r w:rsidRPr="0029550D">
        <w:rPr>
          <w:lang w:val="fr-FR"/>
        </w:rPr>
        <w:t>Politiques et réglementation</w:t>
      </w:r>
      <w:r w:rsidR="00D1375A" w:rsidRPr="0029550D">
        <w:rPr>
          <w:lang w:val="fr-FR"/>
        </w:rPr>
        <w:t>s</w:t>
      </w:r>
      <w:r w:rsidRPr="0029550D">
        <w:rPr>
          <w:lang w:val="fr-FR"/>
        </w:rPr>
        <w:t xml:space="preserve"> n</w:t>
      </w:r>
      <w:r w:rsidR="00CD21B1" w:rsidRPr="0029550D">
        <w:rPr>
          <w:lang w:val="fr-FR"/>
        </w:rPr>
        <w:t>ational</w:t>
      </w:r>
      <w:r w:rsidRPr="0029550D">
        <w:rPr>
          <w:lang w:val="fr-FR"/>
        </w:rPr>
        <w:t>es</w:t>
      </w:r>
      <w:bookmarkEnd w:id="44"/>
    </w:p>
    <w:p w14:paraId="06C87790" w14:textId="7E512646" w:rsidR="00734D5E" w:rsidRDefault="00D1375A" w:rsidP="00D1375A">
      <w:pPr>
        <w:spacing w:line="240" w:lineRule="auto"/>
        <w:rPr>
          <w:i/>
          <w:color w:val="2F5496" w:themeColor="accent1" w:themeShade="BF"/>
          <w:szCs w:val="20"/>
          <w:lang w:val="fr-FR"/>
        </w:rPr>
      </w:pPr>
      <w:r>
        <w:rPr>
          <w:i/>
          <w:color w:val="2F5496" w:themeColor="accent1" w:themeShade="BF"/>
          <w:szCs w:val="20"/>
          <w:lang w:val="fr-FR"/>
        </w:rPr>
        <w:t>Indiquer les</w:t>
      </w:r>
      <w:r w:rsidR="00734D5E" w:rsidRPr="00734D5E">
        <w:rPr>
          <w:i/>
          <w:color w:val="2F5496" w:themeColor="accent1" w:themeShade="BF"/>
          <w:szCs w:val="20"/>
          <w:lang w:val="fr-FR"/>
        </w:rPr>
        <w:t xml:space="preserve"> politiques ou </w:t>
      </w:r>
      <w:r>
        <w:rPr>
          <w:i/>
          <w:color w:val="2F5496" w:themeColor="accent1" w:themeShade="BF"/>
          <w:szCs w:val="20"/>
          <w:lang w:val="fr-FR"/>
        </w:rPr>
        <w:t>l</w:t>
      </w:r>
      <w:r w:rsidR="00734D5E" w:rsidRPr="00734D5E">
        <w:rPr>
          <w:i/>
          <w:color w:val="2F5496" w:themeColor="accent1" w:themeShade="BF"/>
          <w:szCs w:val="20"/>
          <w:lang w:val="fr-FR"/>
        </w:rPr>
        <w:t>e</w:t>
      </w:r>
      <w:r>
        <w:rPr>
          <w:i/>
          <w:color w:val="2F5496" w:themeColor="accent1" w:themeShade="BF"/>
          <w:szCs w:val="20"/>
          <w:lang w:val="fr-FR"/>
        </w:rPr>
        <w:t>s</w:t>
      </w:r>
      <w:r w:rsidR="00734D5E" w:rsidRPr="00734D5E">
        <w:rPr>
          <w:i/>
          <w:color w:val="2F5496" w:themeColor="accent1" w:themeShade="BF"/>
          <w:szCs w:val="20"/>
          <w:lang w:val="fr-FR"/>
        </w:rPr>
        <w:t xml:space="preserve"> schémas pertinents au niveau local en matière d'énergie ou de mobilité</w:t>
      </w:r>
      <w:r>
        <w:rPr>
          <w:i/>
          <w:color w:val="2F5496" w:themeColor="accent1" w:themeShade="BF"/>
          <w:szCs w:val="20"/>
          <w:lang w:val="fr-FR"/>
        </w:rPr>
        <w:t>.</w:t>
      </w:r>
    </w:p>
    <w:p w14:paraId="6E657279" w14:textId="77777777" w:rsidR="00D1375A" w:rsidRPr="00734D5E" w:rsidRDefault="00D1375A" w:rsidP="00D1375A">
      <w:pPr>
        <w:spacing w:line="240" w:lineRule="auto"/>
        <w:rPr>
          <w:i/>
          <w:color w:val="2F5496" w:themeColor="accent1" w:themeShade="BF"/>
          <w:szCs w:val="20"/>
          <w:lang w:val="fr-FR"/>
        </w:rPr>
      </w:pPr>
    </w:p>
    <w:p w14:paraId="4133D737" w14:textId="3C09EEEC" w:rsidR="00CD21B1" w:rsidRPr="00734D5E" w:rsidRDefault="00734D5E" w:rsidP="00D1375A">
      <w:pPr>
        <w:pStyle w:val="Heading3"/>
        <w:rPr>
          <w:lang w:val="fr-FR"/>
        </w:rPr>
      </w:pPr>
      <w:bookmarkStart w:id="45" w:name="_Toc24015574"/>
      <w:r w:rsidRPr="00734D5E">
        <w:rPr>
          <w:lang w:val="fr-FR"/>
        </w:rPr>
        <w:t xml:space="preserve">Politiques </w:t>
      </w:r>
      <w:r>
        <w:rPr>
          <w:lang w:val="fr-FR"/>
        </w:rPr>
        <w:t>et réglementation</w:t>
      </w:r>
      <w:r w:rsidR="00D1375A">
        <w:rPr>
          <w:lang w:val="fr-FR"/>
        </w:rPr>
        <w:t>s</w:t>
      </w:r>
      <w:r>
        <w:rPr>
          <w:lang w:val="fr-FR"/>
        </w:rPr>
        <w:t xml:space="preserve"> </w:t>
      </w:r>
      <w:r w:rsidRPr="00734D5E">
        <w:rPr>
          <w:lang w:val="fr-FR"/>
        </w:rPr>
        <w:t>e</w:t>
      </w:r>
      <w:r w:rsidR="00CD21B1" w:rsidRPr="00734D5E">
        <w:rPr>
          <w:lang w:val="fr-FR"/>
        </w:rPr>
        <w:t>urop</w:t>
      </w:r>
      <w:r w:rsidRPr="00734D5E">
        <w:rPr>
          <w:lang w:val="fr-FR"/>
        </w:rPr>
        <w:t>é</w:t>
      </w:r>
      <w:r w:rsidR="00CD21B1" w:rsidRPr="00734D5E">
        <w:rPr>
          <w:lang w:val="fr-FR"/>
        </w:rPr>
        <w:t>e</w:t>
      </w:r>
      <w:r w:rsidRPr="00734D5E">
        <w:rPr>
          <w:lang w:val="fr-FR"/>
        </w:rPr>
        <w:t>nnes</w:t>
      </w:r>
      <w:bookmarkEnd w:id="45"/>
    </w:p>
    <w:p w14:paraId="1486D081" w14:textId="323471E8" w:rsidR="006F4CFA" w:rsidRPr="00734D5E" w:rsidRDefault="00734D5E" w:rsidP="00D1375A">
      <w:pPr>
        <w:spacing w:line="240" w:lineRule="auto"/>
        <w:rPr>
          <w:i/>
          <w:color w:val="2F5496" w:themeColor="accent1" w:themeShade="BF"/>
          <w:lang w:val="fr-FR"/>
        </w:rPr>
      </w:pPr>
      <w:r w:rsidRPr="00734D5E">
        <w:rPr>
          <w:i/>
          <w:iCs/>
          <w:color w:val="2F5496" w:themeColor="accent1" w:themeShade="BF"/>
          <w:lang w:val="fr-FR"/>
        </w:rPr>
        <w:t>Un résumé des politiques européennes pertinentes affectant le secteur de l'énergie peut être trouvé en ligne à l'aide de</w:t>
      </w:r>
      <w:r w:rsidRPr="00734D5E">
        <w:rPr>
          <w:color w:val="2F5496" w:themeColor="accent1" w:themeShade="BF"/>
          <w:lang w:val="fr-FR"/>
        </w:rPr>
        <w:t xml:space="preserve"> </w:t>
      </w:r>
      <w:hyperlink r:id="rId19" w:history="1">
        <w:r w:rsidR="006F4CFA" w:rsidRPr="00734D5E">
          <w:rPr>
            <w:rStyle w:val="Hyperlink"/>
            <w:i/>
            <w:color w:val="034990" w:themeColor="hyperlink" w:themeShade="BF"/>
            <w:lang w:val="fr-FR"/>
          </w:rPr>
          <w:t>https://euislands.eu/library</w:t>
        </w:r>
      </w:hyperlink>
    </w:p>
    <w:p w14:paraId="050B39C0" w14:textId="77777777" w:rsidR="006F4CFA" w:rsidRPr="00734D5E" w:rsidRDefault="006F4CFA" w:rsidP="00D1375A">
      <w:pPr>
        <w:spacing w:line="240" w:lineRule="auto"/>
        <w:rPr>
          <w:i/>
          <w:color w:val="2F5496" w:themeColor="accent1" w:themeShade="BF"/>
          <w:lang w:val="fr-FR"/>
        </w:rPr>
      </w:pPr>
    </w:p>
    <w:p w14:paraId="6C4271C6" w14:textId="77777777" w:rsidR="00C576B5" w:rsidRPr="0029550D" w:rsidRDefault="00C576B5" w:rsidP="00D1375A">
      <w:pPr>
        <w:spacing w:line="240" w:lineRule="auto"/>
        <w:rPr>
          <w:b/>
          <w:i/>
          <w:color w:val="2F5496" w:themeColor="accent1" w:themeShade="BF"/>
          <w:szCs w:val="20"/>
          <w:lang w:val="fr-FR"/>
        </w:rPr>
      </w:pPr>
    </w:p>
    <w:p w14:paraId="512448D4" w14:textId="1F288E93" w:rsidR="00734D5E" w:rsidRPr="00734D5E" w:rsidRDefault="00734D5E" w:rsidP="00D1375A">
      <w:pPr>
        <w:spacing w:line="240" w:lineRule="auto"/>
        <w:rPr>
          <w:b/>
          <w:i/>
          <w:color w:val="2F5496" w:themeColor="accent1" w:themeShade="BF"/>
          <w:szCs w:val="20"/>
          <w:lang w:val="fr-FR"/>
        </w:rPr>
      </w:pPr>
      <w:r w:rsidRPr="00734D5E">
        <w:rPr>
          <w:b/>
          <w:i/>
          <w:color w:val="2F5496" w:themeColor="accent1" w:themeShade="BF"/>
          <w:szCs w:val="20"/>
          <w:lang w:val="fr-FR"/>
        </w:rPr>
        <w:t xml:space="preserve">Vous trouverez de plus amples renseignements sur la façon de travailler et de remplir cette section sur les politiques et les règlements dans le </w:t>
      </w:r>
      <w:r w:rsidR="003B4DE6">
        <w:rPr>
          <w:b/>
          <w:i/>
          <w:color w:val="2F5496" w:themeColor="accent1" w:themeShade="BF"/>
          <w:szCs w:val="20"/>
          <w:lang w:val="fr-FR"/>
        </w:rPr>
        <w:t>« </w:t>
      </w:r>
      <w:r w:rsidR="003B4DE6" w:rsidRPr="00627A08">
        <w:rPr>
          <w:b/>
          <w:i/>
          <w:color w:val="2F5496" w:themeColor="accent1" w:themeShade="BF"/>
          <w:szCs w:val="20"/>
          <w:lang w:val="fr-FR"/>
        </w:rPr>
        <w:t xml:space="preserve">Manuel de transition </w:t>
      </w:r>
      <w:r w:rsidR="003B4DE6">
        <w:rPr>
          <w:b/>
          <w:i/>
          <w:color w:val="2F5496" w:themeColor="accent1" w:themeShade="BF"/>
          <w:szCs w:val="20"/>
          <w:lang w:val="fr-FR"/>
        </w:rPr>
        <w:t>des îles »</w:t>
      </w:r>
      <w:r w:rsidRPr="00734D5E">
        <w:rPr>
          <w:b/>
          <w:i/>
          <w:color w:val="2F5496" w:themeColor="accent1" w:themeShade="BF"/>
          <w:szCs w:val="20"/>
          <w:lang w:val="fr-FR"/>
        </w:rPr>
        <w:t>, chapitre 3 « Comprendre la dynamique de l'île », Section : « Politique et règlements »</w:t>
      </w:r>
      <w:r w:rsidR="00D1375A">
        <w:rPr>
          <w:b/>
          <w:i/>
          <w:color w:val="2F5496" w:themeColor="accent1" w:themeShade="BF"/>
          <w:szCs w:val="20"/>
          <w:lang w:val="fr-FR"/>
        </w:rPr>
        <w:t>.</w:t>
      </w:r>
    </w:p>
    <w:p w14:paraId="52899990" w14:textId="77777777" w:rsidR="00734D5E" w:rsidRPr="00734D5E" w:rsidRDefault="00734D5E" w:rsidP="00D1375A">
      <w:pPr>
        <w:spacing w:line="240" w:lineRule="auto"/>
        <w:rPr>
          <w:b/>
          <w:i/>
          <w:color w:val="2F5496" w:themeColor="accent1" w:themeShade="BF"/>
          <w:szCs w:val="20"/>
          <w:lang w:val="fr-FR"/>
        </w:rPr>
      </w:pPr>
    </w:p>
    <w:p w14:paraId="2CBA53CC" w14:textId="77777777" w:rsidR="007F1C32" w:rsidRPr="00734D5E" w:rsidRDefault="007F1C32">
      <w:pPr>
        <w:spacing w:line="259" w:lineRule="auto"/>
        <w:jc w:val="left"/>
        <w:rPr>
          <w:lang w:val="fr-FR"/>
        </w:rPr>
      </w:pPr>
      <w:r w:rsidRPr="00734D5E">
        <w:rPr>
          <w:b/>
          <w:lang w:val="fr-FR"/>
        </w:rPr>
        <w:br w:type="page"/>
      </w:r>
    </w:p>
    <w:p w14:paraId="151F32EF" w14:textId="578C9409" w:rsidR="00B631E3" w:rsidRPr="00734D5E" w:rsidRDefault="00B631E3" w:rsidP="00B631E3">
      <w:pPr>
        <w:pStyle w:val="Heading1"/>
        <w:rPr>
          <w:lang w:val="fr-FR"/>
        </w:rPr>
      </w:pPr>
      <w:bookmarkStart w:id="46" w:name="_Toc24015575"/>
      <w:r w:rsidRPr="00734D5E">
        <w:rPr>
          <w:lang w:val="fr-FR"/>
        </w:rPr>
        <w:lastRenderedPageBreak/>
        <w:t>Part</w:t>
      </w:r>
      <w:r w:rsidR="00734D5E" w:rsidRPr="00734D5E">
        <w:rPr>
          <w:lang w:val="fr-FR"/>
        </w:rPr>
        <w:t>ie</w:t>
      </w:r>
      <w:r w:rsidRPr="00734D5E">
        <w:rPr>
          <w:lang w:val="fr-FR"/>
        </w:rPr>
        <w:t xml:space="preserve"> II</w:t>
      </w:r>
      <w:r w:rsidR="00D1375A">
        <w:rPr>
          <w:lang w:val="fr-FR"/>
        </w:rPr>
        <w:t xml:space="preserve"> </w:t>
      </w:r>
      <w:r w:rsidRPr="00734D5E">
        <w:rPr>
          <w:lang w:val="fr-FR"/>
        </w:rPr>
        <w:t xml:space="preserve">: </w:t>
      </w:r>
      <w:r w:rsidR="00D1375A">
        <w:rPr>
          <w:lang w:val="fr-FR"/>
        </w:rPr>
        <w:t>T</w:t>
      </w:r>
      <w:r w:rsidR="00734D5E" w:rsidRPr="00734D5E">
        <w:rPr>
          <w:lang w:val="fr-FR"/>
        </w:rPr>
        <w:t xml:space="preserve">rajectoire de l’île vers la </w:t>
      </w:r>
      <w:r w:rsidRPr="00734D5E">
        <w:rPr>
          <w:lang w:val="fr-FR"/>
        </w:rPr>
        <w:t xml:space="preserve">Transition </w:t>
      </w:r>
      <w:bookmarkEnd w:id="46"/>
    </w:p>
    <w:p w14:paraId="276DD03E" w14:textId="77777777" w:rsidR="00C576B5" w:rsidRPr="0029550D" w:rsidRDefault="00C576B5" w:rsidP="009F6D7B">
      <w:pPr>
        <w:spacing w:line="240" w:lineRule="auto"/>
        <w:rPr>
          <w:i/>
          <w:color w:val="2F5496" w:themeColor="accent1" w:themeShade="BF"/>
          <w:lang w:val="fr-FR"/>
        </w:rPr>
      </w:pPr>
    </w:p>
    <w:p w14:paraId="7F28289B" w14:textId="0A44B864" w:rsidR="00734D5E" w:rsidRPr="00734D5E" w:rsidRDefault="00734D5E" w:rsidP="009F6D7B">
      <w:pPr>
        <w:spacing w:line="240" w:lineRule="auto"/>
        <w:rPr>
          <w:i/>
          <w:color w:val="2F5496" w:themeColor="accent1" w:themeShade="BF"/>
          <w:lang w:val="fr-FR"/>
        </w:rPr>
      </w:pPr>
      <w:r w:rsidRPr="00734D5E">
        <w:rPr>
          <w:i/>
          <w:color w:val="2F5496" w:themeColor="accent1" w:themeShade="BF"/>
          <w:lang w:val="fr-FR"/>
        </w:rPr>
        <w:t xml:space="preserve">Le graphique suivant vise à guider les auteurs dans l'élaboration de la deuxième partie du programme de transition. Les sections de la partie II et la façon dont le contenu de chacun est lié au reste sont illustrés. Le </w:t>
      </w:r>
      <w:r w:rsidR="00AD1A45">
        <w:rPr>
          <w:i/>
          <w:color w:val="2F5496" w:themeColor="accent1" w:themeShade="BF"/>
          <w:lang w:val="fr-FR"/>
        </w:rPr>
        <w:t xml:space="preserve">graphique </w:t>
      </w:r>
      <w:r w:rsidRPr="00734D5E">
        <w:rPr>
          <w:i/>
          <w:color w:val="2F5496" w:themeColor="accent1" w:themeShade="BF"/>
          <w:lang w:val="fr-FR"/>
        </w:rPr>
        <w:t>est ajouté</w:t>
      </w:r>
      <w:r w:rsidR="00AD1A45">
        <w:rPr>
          <w:i/>
          <w:color w:val="2F5496" w:themeColor="accent1" w:themeShade="BF"/>
          <w:lang w:val="fr-FR"/>
        </w:rPr>
        <w:t xml:space="preserve"> à titre de conseil et</w:t>
      </w:r>
      <w:r w:rsidR="00D1375A">
        <w:rPr>
          <w:i/>
          <w:color w:val="2F5496" w:themeColor="accent1" w:themeShade="BF"/>
          <w:lang w:val="fr-FR"/>
        </w:rPr>
        <w:t xml:space="preserve"> de</w:t>
      </w:r>
      <w:r w:rsidR="00AD1A45">
        <w:rPr>
          <w:i/>
          <w:color w:val="2F5496" w:themeColor="accent1" w:themeShade="BF"/>
          <w:lang w:val="fr-FR"/>
        </w:rPr>
        <w:t xml:space="preserve"> guide</w:t>
      </w:r>
      <w:r w:rsidRPr="00734D5E">
        <w:rPr>
          <w:i/>
          <w:color w:val="2F5496" w:themeColor="accent1" w:themeShade="BF"/>
          <w:lang w:val="fr-FR"/>
        </w:rPr>
        <w:t xml:space="preserve"> dans le modèle et doit être supprimé dans la version finale d</w:t>
      </w:r>
      <w:r w:rsidR="00AD1A45">
        <w:rPr>
          <w:i/>
          <w:color w:val="2F5496" w:themeColor="accent1" w:themeShade="BF"/>
          <w:lang w:val="fr-FR"/>
        </w:rPr>
        <w:t>u programme de</w:t>
      </w:r>
      <w:r w:rsidRPr="00734D5E">
        <w:rPr>
          <w:i/>
          <w:color w:val="2F5496" w:themeColor="accent1" w:themeShade="BF"/>
          <w:lang w:val="fr-FR"/>
        </w:rPr>
        <w:t xml:space="preserve"> transition propre </w:t>
      </w:r>
      <w:r w:rsidR="00AD1A45">
        <w:rPr>
          <w:i/>
          <w:color w:val="2F5496" w:themeColor="accent1" w:themeShade="BF"/>
          <w:lang w:val="fr-FR"/>
        </w:rPr>
        <w:t xml:space="preserve">à votre </w:t>
      </w:r>
      <w:r w:rsidRPr="00734D5E">
        <w:rPr>
          <w:i/>
          <w:color w:val="2F5496" w:themeColor="accent1" w:themeShade="BF"/>
          <w:lang w:val="fr-FR"/>
        </w:rPr>
        <w:t>île.</w:t>
      </w:r>
    </w:p>
    <w:p w14:paraId="5E6FC876" w14:textId="77777777" w:rsidR="00734D5E" w:rsidRPr="00734D5E" w:rsidRDefault="00734D5E" w:rsidP="009F6D7B">
      <w:pPr>
        <w:spacing w:line="240" w:lineRule="auto"/>
        <w:rPr>
          <w:i/>
          <w:color w:val="2F5496" w:themeColor="accent1" w:themeShade="BF"/>
          <w:lang w:val="fr-FR"/>
        </w:rPr>
      </w:pPr>
    </w:p>
    <w:p w14:paraId="40E83EA2" w14:textId="77777777" w:rsidR="00B36BA0" w:rsidRPr="00734D5E" w:rsidRDefault="00B36BA0" w:rsidP="005C5A53">
      <w:pPr>
        <w:rPr>
          <w:lang w:val="fr-FR"/>
        </w:rPr>
      </w:pPr>
    </w:p>
    <w:p w14:paraId="1F8268FD" w14:textId="6C7B1633" w:rsidR="00090F32" w:rsidRDefault="00E574EB" w:rsidP="00090F32">
      <w:pPr>
        <w:jc w:val="center"/>
      </w:pPr>
      <w:r>
        <w:rPr>
          <w:noProof/>
        </w:rPr>
        <w:drawing>
          <wp:inline distT="0" distB="0" distL="0" distR="0" wp14:anchorId="0D1F35DF" wp14:editId="1536A596">
            <wp:extent cx="5730240" cy="53492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0240" cy="5349240"/>
                    </a:xfrm>
                    <a:prstGeom prst="rect">
                      <a:avLst/>
                    </a:prstGeom>
                    <a:noFill/>
                    <a:ln>
                      <a:noFill/>
                    </a:ln>
                  </pic:spPr>
                </pic:pic>
              </a:graphicData>
            </a:graphic>
          </wp:inline>
        </w:drawing>
      </w:r>
      <w:bookmarkStart w:id="47" w:name="_GoBack"/>
      <w:bookmarkEnd w:id="47"/>
    </w:p>
    <w:p w14:paraId="24024D0F" w14:textId="4475406E" w:rsidR="00090F32" w:rsidRDefault="00090F32">
      <w:pPr>
        <w:spacing w:line="259" w:lineRule="auto"/>
        <w:jc w:val="left"/>
      </w:pPr>
      <w:r>
        <w:br w:type="page"/>
      </w:r>
    </w:p>
    <w:p w14:paraId="61359FD7" w14:textId="77777777" w:rsidR="00090F32" w:rsidRPr="005C5A53" w:rsidRDefault="00090F32" w:rsidP="005C5A53"/>
    <w:p w14:paraId="3A9E0887" w14:textId="77777777" w:rsidR="007B1CF2" w:rsidRPr="00412C2C" w:rsidRDefault="007B1CF2" w:rsidP="006E5A84">
      <w:pPr>
        <w:pStyle w:val="Heading2"/>
        <w:numPr>
          <w:ilvl w:val="0"/>
          <w:numId w:val="37"/>
        </w:numPr>
      </w:pPr>
      <w:bookmarkStart w:id="48" w:name="_Toc2349161"/>
      <w:bookmarkStart w:id="49" w:name="_Toc24015576"/>
      <w:bookmarkStart w:id="50" w:name="_Toc2349160"/>
      <w:r w:rsidRPr="00412C2C">
        <w:t>Vision</w:t>
      </w:r>
      <w:bookmarkEnd w:id="48"/>
      <w:bookmarkEnd w:id="49"/>
    </w:p>
    <w:p w14:paraId="7337C61A" w14:textId="77777777" w:rsidR="00C576B5" w:rsidRDefault="00C576B5" w:rsidP="004646D0">
      <w:pPr>
        <w:spacing w:line="240" w:lineRule="auto"/>
        <w:rPr>
          <w:i/>
          <w:color w:val="2F5496" w:themeColor="accent1" w:themeShade="BF"/>
        </w:rPr>
      </w:pPr>
    </w:p>
    <w:p w14:paraId="064B19F7" w14:textId="09629166" w:rsidR="00AD1A45" w:rsidRPr="0029550D" w:rsidRDefault="00AD1A45" w:rsidP="004646D0">
      <w:pPr>
        <w:spacing w:line="240" w:lineRule="auto"/>
        <w:rPr>
          <w:i/>
          <w:color w:val="2F5496" w:themeColor="accent1" w:themeShade="BF"/>
          <w:lang w:val="fr-FR"/>
        </w:rPr>
      </w:pPr>
      <w:r w:rsidRPr="00AD1A45">
        <w:rPr>
          <w:i/>
          <w:color w:val="2F5496" w:themeColor="accent1" w:themeShade="BF"/>
          <w:lang w:val="fr-FR"/>
        </w:rPr>
        <w:t xml:space="preserve">La vision de l'énergie propre vise à établir un objectif commun pour le processus de transition. Il peut être exprimé comme une phrase ou un paragraphe qui décrit la façon dont les parties prenantes de l'île voient l'île en transition à l'avenir. </w:t>
      </w:r>
      <w:r w:rsidRPr="0029550D">
        <w:rPr>
          <w:i/>
          <w:color w:val="2F5496" w:themeColor="accent1" w:themeShade="BF"/>
          <w:lang w:val="fr-FR"/>
        </w:rPr>
        <w:t>Cette déclaration donne un aperçu des activités de transition futures</w:t>
      </w:r>
      <w:r w:rsidR="00D1375A" w:rsidRPr="0029550D">
        <w:rPr>
          <w:i/>
          <w:color w:val="2F5496" w:themeColor="accent1" w:themeShade="BF"/>
          <w:lang w:val="fr-FR"/>
        </w:rPr>
        <w:t>.</w:t>
      </w:r>
    </w:p>
    <w:p w14:paraId="4D84D867" w14:textId="77777777" w:rsidR="00C576B5" w:rsidRPr="0029550D" w:rsidRDefault="00C576B5" w:rsidP="004646D0">
      <w:pPr>
        <w:spacing w:line="240" w:lineRule="auto"/>
        <w:rPr>
          <w:i/>
          <w:color w:val="2F5496" w:themeColor="accent1" w:themeShade="BF"/>
          <w:lang w:val="fr-FR"/>
        </w:rPr>
      </w:pPr>
    </w:p>
    <w:p w14:paraId="342133C3" w14:textId="2CC8BF72" w:rsidR="00AD1A45" w:rsidRPr="0029550D" w:rsidRDefault="00AD1A45" w:rsidP="004646D0">
      <w:pPr>
        <w:spacing w:line="240" w:lineRule="auto"/>
        <w:rPr>
          <w:i/>
          <w:color w:val="2F5496" w:themeColor="accent1" w:themeShade="BF"/>
          <w:lang w:val="fr-FR"/>
        </w:rPr>
      </w:pPr>
      <w:r w:rsidRPr="00AD1A45">
        <w:rPr>
          <w:i/>
          <w:color w:val="2F5496" w:themeColor="accent1" w:themeShade="BF"/>
          <w:lang w:val="fr-FR"/>
        </w:rPr>
        <w:t>Une vision peut être développée dans le cas d'un atelier auquel participent toutes les parties prenantes insulaires concernées.  L'atelier pourrait commencer par envisager l'île à l'avenir et répondre aux questions suivantes : à quoi ressemblera l'île en 2030, en 2050 ? Comment les gens vont-ils vivre</w:t>
      </w:r>
      <w:r w:rsidR="00D1375A">
        <w:rPr>
          <w:i/>
          <w:color w:val="2F5496" w:themeColor="accent1" w:themeShade="BF"/>
          <w:lang w:val="fr-FR"/>
        </w:rPr>
        <w:t xml:space="preserve"> </w:t>
      </w:r>
      <w:r w:rsidRPr="00AD1A45">
        <w:rPr>
          <w:i/>
          <w:color w:val="2F5496" w:themeColor="accent1" w:themeShade="BF"/>
          <w:lang w:val="fr-FR"/>
        </w:rPr>
        <w:t xml:space="preserve">? Comment vont-ils </w:t>
      </w:r>
      <w:r w:rsidR="00D1375A">
        <w:rPr>
          <w:i/>
          <w:color w:val="2F5496" w:themeColor="accent1" w:themeShade="BF"/>
          <w:lang w:val="fr-FR"/>
        </w:rPr>
        <w:t>se déplacer</w:t>
      </w:r>
      <w:r w:rsidRPr="00AD1A45">
        <w:rPr>
          <w:i/>
          <w:color w:val="2F5496" w:themeColor="accent1" w:themeShade="BF"/>
          <w:lang w:val="fr-FR"/>
        </w:rPr>
        <w:t xml:space="preserve"> d'un endroit à l'autre</w:t>
      </w:r>
      <w:r w:rsidR="00D1375A">
        <w:rPr>
          <w:i/>
          <w:color w:val="2F5496" w:themeColor="accent1" w:themeShade="BF"/>
          <w:lang w:val="fr-FR"/>
        </w:rPr>
        <w:t xml:space="preserve"> </w:t>
      </w:r>
      <w:r w:rsidRPr="00AD1A45">
        <w:rPr>
          <w:i/>
          <w:color w:val="2F5496" w:themeColor="accent1" w:themeShade="BF"/>
          <w:lang w:val="fr-FR"/>
        </w:rPr>
        <w:t xml:space="preserve">? </w:t>
      </w:r>
      <w:r w:rsidRPr="0029550D">
        <w:rPr>
          <w:i/>
          <w:color w:val="2F5496" w:themeColor="accent1" w:themeShade="BF"/>
          <w:lang w:val="fr-FR"/>
        </w:rPr>
        <w:t>Etc.</w:t>
      </w:r>
    </w:p>
    <w:p w14:paraId="407FEC92" w14:textId="77777777" w:rsidR="00C576B5" w:rsidRPr="0029550D" w:rsidRDefault="00C576B5" w:rsidP="007B1CF2">
      <w:pPr>
        <w:rPr>
          <w:b/>
          <w:i/>
          <w:color w:val="2F5496" w:themeColor="accent1" w:themeShade="BF"/>
          <w:szCs w:val="20"/>
          <w:lang w:val="fr-FR"/>
        </w:rPr>
      </w:pPr>
    </w:p>
    <w:p w14:paraId="6CF575AC" w14:textId="7BEF8D0C" w:rsidR="007B1CF2" w:rsidRPr="00AD1A45" w:rsidRDefault="00AD1A45" w:rsidP="007B1CF2">
      <w:pPr>
        <w:rPr>
          <w:lang w:val="fr-FR"/>
        </w:rPr>
      </w:pPr>
      <w:r w:rsidRPr="00AD1A45">
        <w:rPr>
          <w:b/>
          <w:i/>
          <w:color w:val="2F5496" w:themeColor="accent1" w:themeShade="BF"/>
          <w:szCs w:val="20"/>
          <w:lang w:val="fr-FR"/>
        </w:rPr>
        <w:t xml:space="preserve">Vous trouverez de plus amples renseignements sur la façon de développer la vision de l'énergie propre d'une île dans le </w:t>
      </w:r>
      <w:r w:rsidR="003B4DE6">
        <w:rPr>
          <w:b/>
          <w:i/>
          <w:color w:val="2F5496" w:themeColor="accent1" w:themeShade="BF"/>
          <w:szCs w:val="20"/>
          <w:lang w:val="fr-FR"/>
        </w:rPr>
        <w:t>« </w:t>
      </w:r>
      <w:r w:rsidR="003B4DE6" w:rsidRPr="00627A08">
        <w:rPr>
          <w:b/>
          <w:i/>
          <w:color w:val="2F5496" w:themeColor="accent1" w:themeShade="BF"/>
          <w:szCs w:val="20"/>
          <w:lang w:val="fr-FR"/>
        </w:rPr>
        <w:t xml:space="preserve">Manuel de transition </w:t>
      </w:r>
      <w:r w:rsidR="003B4DE6">
        <w:rPr>
          <w:b/>
          <w:i/>
          <w:color w:val="2F5496" w:themeColor="accent1" w:themeShade="BF"/>
          <w:szCs w:val="20"/>
          <w:lang w:val="fr-FR"/>
        </w:rPr>
        <w:t>des îles »</w:t>
      </w:r>
      <w:r w:rsidRPr="00AD1A45">
        <w:rPr>
          <w:b/>
          <w:i/>
          <w:color w:val="2F5496" w:themeColor="accent1" w:themeShade="BF"/>
          <w:szCs w:val="20"/>
          <w:lang w:val="fr-FR"/>
        </w:rPr>
        <w:t>, chapitre 4, « Développer une vision insulaire » : « Créer la vision ».</w:t>
      </w:r>
    </w:p>
    <w:p w14:paraId="1FB027FF" w14:textId="77777777" w:rsidR="007B1CF2" w:rsidRPr="00AD1A45" w:rsidRDefault="007B1CF2" w:rsidP="007B1CF2">
      <w:pPr>
        <w:spacing w:line="259" w:lineRule="auto"/>
        <w:jc w:val="left"/>
        <w:rPr>
          <w:lang w:val="fr-FR"/>
        </w:rPr>
      </w:pPr>
      <w:r w:rsidRPr="00AD1A45">
        <w:rPr>
          <w:lang w:val="fr-FR"/>
        </w:rPr>
        <w:br w:type="page"/>
      </w:r>
    </w:p>
    <w:p w14:paraId="7D8A8A5D" w14:textId="2330CED4" w:rsidR="00B631E3" w:rsidRPr="00412C2C" w:rsidRDefault="00B631E3" w:rsidP="006E5A84">
      <w:pPr>
        <w:pStyle w:val="Heading2"/>
      </w:pPr>
      <w:bookmarkStart w:id="51" w:name="_Toc24015577"/>
      <w:r w:rsidRPr="0029550D">
        <w:rPr>
          <w:lang w:val="fr-FR"/>
        </w:rPr>
        <w:lastRenderedPageBreak/>
        <w:t xml:space="preserve"> </w:t>
      </w:r>
      <w:r w:rsidRPr="00412C2C">
        <w:t>Go</w:t>
      </w:r>
      <w:r w:rsidR="00AD1A45">
        <w:t>u</w:t>
      </w:r>
      <w:r w:rsidRPr="00412C2C">
        <w:t>vernance</w:t>
      </w:r>
      <w:bookmarkEnd w:id="50"/>
      <w:bookmarkEnd w:id="51"/>
      <w:r w:rsidR="00AD1A45">
        <w:t xml:space="preserve"> de la transition</w:t>
      </w:r>
    </w:p>
    <w:p w14:paraId="47BE2B4A" w14:textId="77777777" w:rsidR="00C576B5" w:rsidRDefault="00C576B5" w:rsidP="006864DA">
      <w:pPr>
        <w:spacing w:line="240" w:lineRule="auto"/>
        <w:rPr>
          <w:i/>
          <w:color w:val="2F5496" w:themeColor="accent1" w:themeShade="BF"/>
        </w:rPr>
      </w:pPr>
    </w:p>
    <w:p w14:paraId="6525EF0D" w14:textId="016B8F2C" w:rsidR="00AD1A45" w:rsidRPr="00AD1A45" w:rsidRDefault="00AD1A45" w:rsidP="006864DA">
      <w:pPr>
        <w:spacing w:line="240" w:lineRule="auto"/>
        <w:rPr>
          <w:i/>
          <w:color w:val="2F5496" w:themeColor="accent1" w:themeShade="BF"/>
          <w:lang w:val="fr-FR"/>
        </w:rPr>
      </w:pPr>
      <w:r w:rsidRPr="00AD1A45">
        <w:rPr>
          <w:i/>
          <w:color w:val="2F5496" w:themeColor="accent1" w:themeShade="BF"/>
          <w:lang w:val="fr-FR"/>
        </w:rPr>
        <w:t xml:space="preserve">Bien que la section de cartographie des intervenants ait pour but d'énumérer les intervenants pertinents dans le processus de transition, la section Gouvernance de </w:t>
      </w:r>
      <w:r w:rsidR="00450653">
        <w:rPr>
          <w:i/>
          <w:color w:val="2F5496" w:themeColor="accent1" w:themeShade="BF"/>
          <w:lang w:val="fr-FR"/>
        </w:rPr>
        <w:t xml:space="preserve">la </w:t>
      </w:r>
      <w:r w:rsidRPr="00AD1A45">
        <w:rPr>
          <w:i/>
          <w:color w:val="2F5496" w:themeColor="accent1" w:themeShade="BF"/>
          <w:lang w:val="fr-FR"/>
        </w:rPr>
        <w:t>transition vise à déterminer le rôle de chaque acteur dans la réalisation de la vision de l'énergie propre. Une structure de gouvernance claire est essentielle au succès du processus de transition.</w:t>
      </w:r>
    </w:p>
    <w:p w14:paraId="50BFEFE9" w14:textId="77777777" w:rsidR="00C576B5" w:rsidRPr="0029550D" w:rsidRDefault="00C576B5" w:rsidP="006864DA">
      <w:pPr>
        <w:spacing w:line="240" w:lineRule="auto"/>
        <w:rPr>
          <w:i/>
          <w:color w:val="2F5496" w:themeColor="accent1" w:themeShade="BF"/>
          <w:lang w:val="fr-FR"/>
        </w:rPr>
      </w:pPr>
    </w:p>
    <w:p w14:paraId="28F6EAB5" w14:textId="658F97D0" w:rsidR="00AD1A45" w:rsidRPr="00AD1A45" w:rsidRDefault="00AD1A45" w:rsidP="006864DA">
      <w:pPr>
        <w:spacing w:line="240" w:lineRule="auto"/>
        <w:rPr>
          <w:i/>
          <w:color w:val="2F5496" w:themeColor="accent1" w:themeShade="BF"/>
          <w:lang w:val="fr-FR"/>
        </w:rPr>
      </w:pPr>
      <w:r w:rsidRPr="00AD1A45">
        <w:rPr>
          <w:i/>
          <w:color w:val="2F5496" w:themeColor="accent1" w:themeShade="BF"/>
          <w:lang w:val="fr-FR"/>
        </w:rPr>
        <w:t>Pour établir comment le processus de transition sera régi, il faut répondre aux questions suivantes :</w:t>
      </w:r>
    </w:p>
    <w:p w14:paraId="715C6EAE" w14:textId="439615DE" w:rsidR="00AD1A45" w:rsidRPr="00AD1A45" w:rsidRDefault="00AD1A45" w:rsidP="00AD1A45">
      <w:pPr>
        <w:pStyle w:val="ListParagraph"/>
        <w:numPr>
          <w:ilvl w:val="0"/>
          <w:numId w:val="24"/>
        </w:numPr>
        <w:spacing w:line="240" w:lineRule="auto"/>
        <w:rPr>
          <w:i/>
          <w:color w:val="2F5496" w:themeColor="accent1" w:themeShade="BF"/>
          <w:lang w:val="fr-FR"/>
        </w:rPr>
      </w:pPr>
      <w:r w:rsidRPr="00AD1A45">
        <w:rPr>
          <w:i/>
          <w:color w:val="2F5496" w:themeColor="accent1" w:themeShade="BF"/>
          <w:lang w:val="fr-FR"/>
        </w:rPr>
        <w:t>Quel est le rôle de chaque intervenant dans le processus et quelles sont ses ressources et ses moteurs de la transition</w:t>
      </w:r>
      <w:r w:rsidR="00D1375A">
        <w:rPr>
          <w:i/>
          <w:color w:val="2F5496" w:themeColor="accent1" w:themeShade="BF"/>
          <w:lang w:val="fr-FR"/>
        </w:rPr>
        <w:t xml:space="preserve"> </w:t>
      </w:r>
      <w:r w:rsidRPr="00AD1A45">
        <w:rPr>
          <w:i/>
          <w:color w:val="2F5496" w:themeColor="accent1" w:themeShade="BF"/>
          <w:lang w:val="fr-FR"/>
        </w:rPr>
        <w:t>?</w:t>
      </w:r>
    </w:p>
    <w:p w14:paraId="020F0EAA" w14:textId="5B1C620F" w:rsidR="00AD1A45" w:rsidRPr="00AD1A45" w:rsidRDefault="00AD1A45" w:rsidP="00AD1A45">
      <w:pPr>
        <w:pStyle w:val="ListParagraph"/>
        <w:numPr>
          <w:ilvl w:val="0"/>
          <w:numId w:val="24"/>
        </w:numPr>
        <w:spacing w:line="240" w:lineRule="auto"/>
        <w:rPr>
          <w:i/>
          <w:color w:val="2F5496" w:themeColor="accent1" w:themeShade="BF"/>
          <w:lang w:val="fr-FR"/>
        </w:rPr>
      </w:pPr>
      <w:r w:rsidRPr="00AD1A45">
        <w:rPr>
          <w:i/>
          <w:color w:val="2F5496" w:themeColor="accent1" w:themeShade="BF"/>
          <w:lang w:val="fr-FR"/>
        </w:rPr>
        <w:t xml:space="preserve">Comment les parties prenantes interagissent-elles et collaborent-elles à la transition ? </w:t>
      </w:r>
    </w:p>
    <w:p w14:paraId="16B23034" w14:textId="29BEA123" w:rsidR="00AD1A45" w:rsidRPr="00AD1A45" w:rsidRDefault="00AD1A45" w:rsidP="00AD1A45">
      <w:pPr>
        <w:pStyle w:val="ListParagraph"/>
        <w:numPr>
          <w:ilvl w:val="0"/>
          <w:numId w:val="24"/>
        </w:numPr>
        <w:spacing w:line="240" w:lineRule="auto"/>
        <w:rPr>
          <w:i/>
          <w:color w:val="2F5496" w:themeColor="accent1" w:themeShade="BF"/>
          <w:lang w:val="fr-FR"/>
        </w:rPr>
      </w:pPr>
      <w:r w:rsidRPr="00AD1A45">
        <w:rPr>
          <w:i/>
          <w:color w:val="2F5496" w:themeColor="accent1" w:themeShade="BF"/>
          <w:lang w:val="fr-FR"/>
        </w:rPr>
        <w:t>Quel est le rôle des autorités locales ? Dans quelle mesure la propriété des citoyens et des entreprises locales peut-elle être prévue</w:t>
      </w:r>
      <w:r w:rsidR="00D1375A">
        <w:rPr>
          <w:i/>
          <w:color w:val="2F5496" w:themeColor="accent1" w:themeShade="BF"/>
          <w:lang w:val="fr-FR"/>
        </w:rPr>
        <w:t xml:space="preserve"> </w:t>
      </w:r>
      <w:r w:rsidRPr="00AD1A45">
        <w:rPr>
          <w:i/>
          <w:color w:val="2F5496" w:themeColor="accent1" w:themeShade="BF"/>
          <w:lang w:val="fr-FR"/>
        </w:rPr>
        <w:t>?</w:t>
      </w:r>
    </w:p>
    <w:p w14:paraId="7919918F" w14:textId="16604E93" w:rsidR="00AD1A45" w:rsidRPr="00AD1A45" w:rsidRDefault="00AD1A45" w:rsidP="00AD1A45">
      <w:pPr>
        <w:pStyle w:val="ListParagraph"/>
        <w:numPr>
          <w:ilvl w:val="0"/>
          <w:numId w:val="24"/>
        </w:numPr>
        <w:spacing w:line="240" w:lineRule="auto"/>
        <w:rPr>
          <w:i/>
          <w:color w:val="2F5496" w:themeColor="accent1" w:themeShade="BF"/>
          <w:lang w:val="fr-FR"/>
        </w:rPr>
      </w:pPr>
      <w:r w:rsidRPr="00AD1A45">
        <w:rPr>
          <w:i/>
          <w:color w:val="2F5496" w:themeColor="accent1" w:themeShade="BF"/>
          <w:lang w:val="fr-FR"/>
        </w:rPr>
        <w:t xml:space="preserve">Comment les intérêts, les motivations et la politique des différentes parties prenantes peuvent-ils être alignés sur </w:t>
      </w:r>
      <w:r w:rsidR="00692E4F">
        <w:rPr>
          <w:i/>
          <w:color w:val="2F5496" w:themeColor="accent1" w:themeShade="BF"/>
          <w:lang w:val="fr-FR"/>
        </w:rPr>
        <w:t>la</w:t>
      </w:r>
      <w:r w:rsidRPr="00AD1A45">
        <w:rPr>
          <w:i/>
          <w:color w:val="2F5496" w:themeColor="accent1" w:themeShade="BF"/>
          <w:lang w:val="fr-FR"/>
        </w:rPr>
        <w:t xml:space="preserve"> vis</w:t>
      </w:r>
      <w:r w:rsidR="00450653">
        <w:rPr>
          <w:i/>
          <w:color w:val="2F5496" w:themeColor="accent1" w:themeShade="BF"/>
          <w:lang w:val="fr-FR"/>
        </w:rPr>
        <w:t>i</w:t>
      </w:r>
      <w:r w:rsidRPr="00AD1A45">
        <w:rPr>
          <w:i/>
          <w:color w:val="2F5496" w:themeColor="accent1" w:themeShade="BF"/>
          <w:lang w:val="fr-FR"/>
        </w:rPr>
        <w:t>on commun</w:t>
      </w:r>
      <w:r w:rsidR="00692E4F">
        <w:rPr>
          <w:i/>
          <w:color w:val="2F5496" w:themeColor="accent1" w:themeShade="BF"/>
          <w:lang w:val="fr-FR"/>
        </w:rPr>
        <w:t>e</w:t>
      </w:r>
      <w:r w:rsidRPr="00AD1A45">
        <w:rPr>
          <w:i/>
          <w:color w:val="2F5496" w:themeColor="accent1" w:themeShade="BF"/>
          <w:lang w:val="fr-FR"/>
        </w:rPr>
        <w:t xml:space="preserve"> ?</w:t>
      </w:r>
    </w:p>
    <w:p w14:paraId="1FF497AD" w14:textId="77777777" w:rsidR="00AD1A45" w:rsidRPr="00AD1A45" w:rsidRDefault="00AD1A45" w:rsidP="00AD1A45">
      <w:pPr>
        <w:spacing w:line="240" w:lineRule="auto"/>
        <w:rPr>
          <w:i/>
          <w:color w:val="2F5496" w:themeColor="accent1" w:themeShade="BF"/>
          <w:lang w:val="fr-FR"/>
        </w:rPr>
      </w:pPr>
    </w:p>
    <w:p w14:paraId="7FF0681C" w14:textId="77777777" w:rsidR="00C576B5" w:rsidRPr="0029550D" w:rsidRDefault="00C576B5" w:rsidP="006864DA">
      <w:pPr>
        <w:spacing w:line="240" w:lineRule="auto"/>
        <w:rPr>
          <w:i/>
          <w:color w:val="2F5496" w:themeColor="accent1" w:themeShade="BF"/>
          <w:lang w:val="fr-FR"/>
        </w:rPr>
      </w:pPr>
    </w:p>
    <w:p w14:paraId="3145A364" w14:textId="681625B2" w:rsidR="00AD1A45" w:rsidRPr="00AD1A45" w:rsidRDefault="00AD1A45" w:rsidP="006864DA">
      <w:pPr>
        <w:spacing w:line="240" w:lineRule="auto"/>
        <w:rPr>
          <w:i/>
          <w:iCs/>
          <w:color w:val="2F5496" w:themeColor="accent1" w:themeShade="BF"/>
          <w:lang w:val="fr-FR"/>
        </w:rPr>
      </w:pPr>
      <w:r w:rsidRPr="00AD1A45">
        <w:rPr>
          <w:i/>
          <w:iCs/>
          <w:color w:val="2F5496" w:themeColor="accent1" w:themeShade="BF"/>
          <w:lang w:val="fr-FR"/>
        </w:rPr>
        <w:t>Parallèlement à ces questions, le mandat de l'équipe de transition doit être clarifié. Un exemple de ce mandat serait : «Une plate-forme indépendante</w:t>
      </w:r>
      <w:r w:rsidR="00692E4F">
        <w:rPr>
          <w:i/>
          <w:iCs/>
          <w:color w:val="2F5496" w:themeColor="accent1" w:themeShade="BF"/>
          <w:lang w:val="fr-FR"/>
        </w:rPr>
        <w:t>,</w:t>
      </w:r>
      <w:r w:rsidRPr="00AD1A45">
        <w:rPr>
          <w:i/>
          <w:iCs/>
          <w:color w:val="2F5496" w:themeColor="accent1" w:themeShade="BF"/>
          <w:lang w:val="fr-FR"/>
        </w:rPr>
        <w:t xml:space="preserve"> mise en place par la municipalité avec un conseil consultatif des coopératives d'énergie renouvelable», «une chambre de commerce locale»</w:t>
      </w:r>
      <w:r w:rsidR="00692E4F">
        <w:rPr>
          <w:i/>
          <w:iCs/>
          <w:color w:val="2F5496" w:themeColor="accent1" w:themeShade="BF"/>
          <w:lang w:val="fr-FR"/>
        </w:rPr>
        <w:t>.</w:t>
      </w:r>
    </w:p>
    <w:p w14:paraId="04B21940" w14:textId="77777777" w:rsidR="00C576B5" w:rsidRPr="0029550D" w:rsidRDefault="00C576B5" w:rsidP="00B342FA">
      <w:pPr>
        <w:spacing w:line="240" w:lineRule="auto"/>
        <w:rPr>
          <w:b/>
          <w:i/>
          <w:color w:val="2F5496" w:themeColor="accent1" w:themeShade="BF"/>
          <w:szCs w:val="20"/>
          <w:lang w:val="fr-FR"/>
        </w:rPr>
      </w:pPr>
    </w:p>
    <w:p w14:paraId="6CA5378E" w14:textId="7FCDED7C" w:rsidR="00AD1A45" w:rsidRPr="00AD1A45" w:rsidRDefault="00AD1A45" w:rsidP="00B342FA">
      <w:pPr>
        <w:spacing w:line="240" w:lineRule="auto"/>
        <w:rPr>
          <w:b/>
          <w:i/>
          <w:color w:val="2F5496" w:themeColor="accent1" w:themeShade="BF"/>
          <w:szCs w:val="20"/>
          <w:lang w:val="fr-FR"/>
        </w:rPr>
      </w:pPr>
      <w:r w:rsidRPr="00AD1A45">
        <w:rPr>
          <w:b/>
          <w:i/>
          <w:color w:val="2F5496" w:themeColor="accent1" w:themeShade="BF"/>
          <w:szCs w:val="20"/>
          <w:lang w:val="fr-FR"/>
        </w:rPr>
        <w:t xml:space="preserve">Vous trouverez de plus amples renseignements sur la façon de développer la vision de l'énergie propre d'une île dans le </w:t>
      </w:r>
      <w:r w:rsidR="003B4DE6">
        <w:rPr>
          <w:b/>
          <w:i/>
          <w:color w:val="2F5496" w:themeColor="accent1" w:themeShade="BF"/>
          <w:szCs w:val="20"/>
          <w:lang w:val="fr-FR"/>
        </w:rPr>
        <w:t>« </w:t>
      </w:r>
      <w:r w:rsidR="003B4DE6" w:rsidRPr="00627A08">
        <w:rPr>
          <w:b/>
          <w:i/>
          <w:color w:val="2F5496" w:themeColor="accent1" w:themeShade="BF"/>
          <w:szCs w:val="20"/>
          <w:lang w:val="fr-FR"/>
        </w:rPr>
        <w:t xml:space="preserve">Manuel de transition </w:t>
      </w:r>
      <w:r w:rsidR="003B4DE6">
        <w:rPr>
          <w:b/>
          <w:i/>
          <w:color w:val="2F5496" w:themeColor="accent1" w:themeShade="BF"/>
          <w:szCs w:val="20"/>
          <w:lang w:val="fr-FR"/>
        </w:rPr>
        <w:t>des îles »</w:t>
      </w:r>
      <w:r w:rsidRPr="00AD1A45">
        <w:rPr>
          <w:b/>
          <w:i/>
          <w:color w:val="2F5496" w:themeColor="accent1" w:themeShade="BF"/>
          <w:szCs w:val="20"/>
          <w:lang w:val="fr-FR"/>
        </w:rPr>
        <w:t>, chapitre 4, « Développer une vision insulaire »</w:t>
      </w:r>
      <w:r w:rsidR="00692E4F">
        <w:rPr>
          <w:b/>
          <w:i/>
          <w:color w:val="2F5496" w:themeColor="accent1" w:themeShade="BF"/>
          <w:szCs w:val="20"/>
          <w:lang w:val="fr-FR"/>
        </w:rPr>
        <w:t>.</w:t>
      </w:r>
    </w:p>
    <w:p w14:paraId="7B27C10F" w14:textId="77777777" w:rsidR="00B631E3" w:rsidRPr="00AD1A45" w:rsidRDefault="00B631E3" w:rsidP="002C3BA8">
      <w:pPr>
        <w:jc w:val="left"/>
        <w:rPr>
          <w:lang w:val="fr-FR"/>
        </w:rPr>
      </w:pPr>
    </w:p>
    <w:p w14:paraId="3F266139" w14:textId="2A4C3D77" w:rsidR="00106D24" w:rsidRPr="00AD1A45" w:rsidRDefault="00106D24">
      <w:pPr>
        <w:spacing w:line="259" w:lineRule="auto"/>
        <w:jc w:val="left"/>
        <w:rPr>
          <w:lang w:val="fr-FR"/>
        </w:rPr>
      </w:pPr>
      <w:r w:rsidRPr="00AD1A45">
        <w:rPr>
          <w:lang w:val="fr-FR"/>
        </w:rPr>
        <w:br w:type="page"/>
      </w:r>
    </w:p>
    <w:p w14:paraId="49DECDE1" w14:textId="4BA97823" w:rsidR="00B342FA" w:rsidRPr="00412C2C" w:rsidRDefault="00AD1A45" w:rsidP="006E5A84">
      <w:pPr>
        <w:pStyle w:val="Heading2"/>
      </w:pPr>
      <w:bookmarkStart w:id="52" w:name="_Toc24015578"/>
      <w:r>
        <w:lastRenderedPageBreak/>
        <w:t>Trajectoires</w:t>
      </w:r>
      <w:bookmarkEnd w:id="52"/>
    </w:p>
    <w:p w14:paraId="12746C2C" w14:textId="77777777" w:rsidR="00C576B5" w:rsidRDefault="00C576B5" w:rsidP="003C2004">
      <w:pPr>
        <w:rPr>
          <w:i/>
          <w:color w:val="2F5496" w:themeColor="accent1" w:themeShade="BF"/>
        </w:rPr>
      </w:pPr>
    </w:p>
    <w:p w14:paraId="5CAE76AF" w14:textId="6F50BAB4" w:rsidR="00AD1A45" w:rsidRPr="00AD1A45" w:rsidRDefault="00AD1A45" w:rsidP="003C2004">
      <w:pPr>
        <w:rPr>
          <w:i/>
          <w:color w:val="2F5496" w:themeColor="accent1" w:themeShade="BF"/>
          <w:lang w:val="fr-FR"/>
        </w:rPr>
      </w:pPr>
      <w:r w:rsidRPr="00AD1A45">
        <w:rPr>
          <w:i/>
          <w:color w:val="2F5496" w:themeColor="accent1" w:themeShade="BF"/>
          <w:lang w:val="fr-FR"/>
        </w:rPr>
        <w:t xml:space="preserve">Une fois la vision de l'île fixée, les </w:t>
      </w:r>
      <w:r w:rsidR="00450653">
        <w:rPr>
          <w:i/>
          <w:color w:val="2F5496" w:themeColor="accent1" w:themeShade="BF"/>
          <w:lang w:val="fr-FR"/>
        </w:rPr>
        <w:t>« chemins »</w:t>
      </w:r>
      <w:r w:rsidRPr="00AD1A45">
        <w:rPr>
          <w:i/>
          <w:color w:val="2F5496" w:themeColor="accent1" w:themeShade="BF"/>
          <w:lang w:val="fr-FR"/>
        </w:rPr>
        <w:t xml:space="preserve"> de transition permettent de visualiser les </w:t>
      </w:r>
      <w:r w:rsidR="00450653">
        <w:rPr>
          <w:i/>
          <w:color w:val="2F5496" w:themeColor="accent1" w:themeShade="BF"/>
          <w:lang w:val="fr-FR"/>
        </w:rPr>
        <w:t>trajectoires</w:t>
      </w:r>
      <w:r w:rsidRPr="00AD1A45">
        <w:rPr>
          <w:i/>
          <w:color w:val="2F5496" w:themeColor="accent1" w:themeShade="BF"/>
          <w:lang w:val="fr-FR"/>
        </w:rPr>
        <w:t xml:space="preserve"> potentielles de transition de la situation actuelle à l'avenir souhaité. Ces </w:t>
      </w:r>
      <w:r w:rsidR="00450653">
        <w:rPr>
          <w:i/>
          <w:color w:val="2F5496" w:themeColor="accent1" w:themeShade="BF"/>
          <w:lang w:val="fr-FR"/>
        </w:rPr>
        <w:t>« chemins »</w:t>
      </w:r>
      <w:r w:rsidRPr="00AD1A45">
        <w:rPr>
          <w:i/>
          <w:color w:val="2F5496" w:themeColor="accent1" w:themeShade="BF"/>
          <w:lang w:val="fr-FR"/>
        </w:rPr>
        <w:t xml:space="preserve"> seront basés sur des solutions possibles, par exemple le remplacement des combustibles fossiles par la production d'énergie renouvelable ou la promotion d'un transport propre. En reliant les solutions possibles et en construisant des </w:t>
      </w:r>
      <w:r w:rsidR="00450653">
        <w:rPr>
          <w:i/>
          <w:color w:val="2F5496" w:themeColor="accent1" w:themeShade="BF"/>
          <w:lang w:val="fr-FR"/>
        </w:rPr>
        <w:t>« chemins »</w:t>
      </w:r>
      <w:r w:rsidRPr="00AD1A45">
        <w:rPr>
          <w:i/>
          <w:color w:val="2F5496" w:themeColor="accent1" w:themeShade="BF"/>
          <w:lang w:val="fr-FR"/>
        </w:rPr>
        <w:t>, l'équipe de transition peut identifier les synergies et signaler les limites et les obstacles.</w:t>
      </w:r>
    </w:p>
    <w:p w14:paraId="79D6C1E9" w14:textId="77777777" w:rsidR="00AD1A45" w:rsidRPr="00AD1A45" w:rsidRDefault="00AD1A45" w:rsidP="003C2004">
      <w:pPr>
        <w:rPr>
          <w:i/>
          <w:color w:val="2F5496" w:themeColor="accent1" w:themeShade="BF"/>
          <w:lang w:val="fr-FR"/>
        </w:rPr>
      </w:pPr>
    </w:p>
    <w:p w14:paraId="529B74B8" w14:textId="77777777" w:rsidR="00C576B5" w:rsidRPr="0029550D" w:rsidRDefault="00C576B5" w:rsidP="0023250B">
      <w:pPr>
        <w:rPr>
          <w:b/>
          <w:i/>
          <w:color w:val="2F5496" w:themeColor="accent1" w:themeShade="BF"/>
          <w:szCs w:val="20"/>
          <w:lang w:val="fr-FR"/>
        </w:rPr>
      </w:pPr>
    </w:p>
    <w:p w14:paraId="7369241C" w14:textId="4330A63A" w:rsidR="00AD1A45" w:rsidRPr="00AD1A45" w:rsidRDefault="00AD1A45" w:rsidP="0023250B">
      <w:pPr>
        <w:rPr>
          <w:b/>
          <w:i/>
          <w:color w:val="2F5496" w:themeColor="accent1" w:themeShade="BF"/>
          <w:szCs w:val="20"/>
          <w:lang w:val="fr-FR"/>
        </w:rPr>
      </w:pPr>
      <w:r w:rsidRPr="00AD1A45">
        <w:rPr>
          <w:b/>
          <w:i/>
          <w:color w:val="2F5496" w:themeColor="accent1" w:themeShade="BF"/>
          <w:szCs w:val="20"/>
          <w:lang w:val="fr-FR"/>
        </w:rPr>
        <w:t>Vous trouverez plus d'information sur la façon de construire des</w:t>
      </w:r>
      <w:r w:rsidR="00450653">
        <w:rPr>
          <w:b/>
          <w:i/>
          <w:color w:val="2F5496" w:themeColor="accent1" w:themeShade="BF"/>
          <w:szCs w:val="20"/>
          <w:lang w:val="fr-FR"/>
        </w:rPr>
        <w:t xml:space="preserve"> « chemins »</w:t>
      </w:r>
      <w:r w:rsidRPr="00AD1A45">
        <w:rPr>
          <w:b/>
          <w:i/>
          <w:color w:val="2F5496" w:themeColor="accent1" w:themeShade="BF"/>
          <w:szCs w:val="20"/>
          <w:lang w:val="fr-FR"/>
        </w:rPr>
        <w:t xml:space="preserve"> dans le </w:t>
      </w:r>
      <w:r w:rsidR="003B4DE6">
        <w:rPr>
          <w:b/>
          <w:i/>
          <w:color w:val="2F5496" w:themeColor="accent1" w:themeShade="BF"/>
          <w:szCs w:val="20"/>
          <w:lang w:val="fr-FR"/>
        </w:rPr>
        <w:t>« </w:t>
      </w:r>
      <w:r w:rsidR="003B4DE6" w:rsidRPr="00627A08">
        <w:rPr>
          <w:b/>
          <w:i/>
          <w:color w:val="2F5496" w:themeColor="accent1" w:themeShade="BF"/>
          <w:szCs w:val="20"/>
          <w:lang w:val="fr-FR"/>
        </w:rPr>
        <w:t xml:space="preserve">Manuel de transition </w:t>
      </w:r>
      <w:r w:rsidR="003B4DE6">
        <w:rPr>
          <w:b/>
          <w:i/>
          <w:color w:val="2F5496" w:themeColor="accent1" w:themeShade="BF"/>
          <w:szCs w:val="20"/>
          <w:lang w:val="fr-FR"/>
        </w:rPr>
        <w:t>des îles »</w:t>
      </w:r>
      <w:r w:rsidRPr="00AD1A45">
        <w:rPr>
          <w:b/>
          <w:i/>
          <w:color w:val="2F5496" w:themeColor="accent1" w:themeShade="BF"/>
          <w:szCs w:val="20"/>
          <w:lang w:val="fr-FR"/>
        </w:rPr>
        <w:t>, chapitre 5 « Explorer les voies de transition insulaires », Section « La</w:t>
      </w:r>
      <w:r>
        <w:rPr>
          <w:b/>
          <w:i/>
          <w:color w:val="2F5496" w:themeColor="accent1" w:themeShade="BF"/>
          <w:szCs w:val="20"/>
          <w:lang w:val="fr-FR"/>
        </w:rPr>
        <w:t xml:space="preserve"> trajectoire </w:t>
      </w:r>
      <w:r w:rsidRPr="00AD1A45">
        <w:rPr>
          <w:b/>
          <w:i/>
          <w:color w:val="2F5496" w:themeColor="accent1" w:themeShade="BF"/>
          <w:szCs w:val="20"/>
          <w:lang w:val="fr-FR"/>
        </w:rPr>
        <w:t>de transition de votre île</w:t>
      </w:r>
      <w:r>
        <w:rPr>
          <w:b/>
          <w:i/>
          <w:color w:val="2F5496" w:themeColor="accent1" w:themeShade="BF"/>
          <w:szCs w:val="20"/>
          <w:lang w:val="fr-FR"/>
        </w:rPr>
        <w:t> »</w:t>
      </w:r>
    </w:p>
    <w:p w14:paraId="12CE71E7" w14:textId="77777777" w:rsidR="00AD1A45" w:rsidRPr="00AD1A45" w:rsidRDefault="00AD1A45" w:rsidP="0023250B">
      <w:pPr>
        <w:rPr>
          <w:b/>
          <w:i/>
          <w:color w:val="2F5496" w:themeColor="accent1" w:themeShade="BF"/>
          <w:szCs w:val="20"/>
          <w:lang w:val="fr-FR"/>
        </w:rPr>
      </w:pPr>
    </w:p>
    <w:p w14:paraId="331B4B44" w14:textId="49B5EB1E" w:rsidR="00B342FA" w:rsidRPr="00AD1A45" w:rsidRDefault="00B342FA">
      <w:pPr>
        <w:spacing w:line="259" w:lineRule="auto"/>
        <w:jc w:val="left"/>
        <w:rPr>
          <w:lang w:val="fr-FR"/>
        </w:rPr>
      </w:pPr>
      <w:r w:rsidRPr="00AD1A45">
        <w:rPr>
          <w:lang w:val="fr-FR"/>
        </w:rPr>
        <w:br w:type="page"/>
      </w:r>
    </w:p>
    <w:p w14:paraId="7EBF8053" w14:textId="34A5A344" w:rsidR="005B5CFB" w:rsidRPr="00042E20" w:rsidRDefault="00B631E3" w:rsidP="00176B72">
      <w:pPr>
        <w:pStyle w:val="Heading2"/>
        <w:rPr>
          <w:lang w:val="fr-FR"/>
        </w:rPr>
      </w:pPr>
      <w:bookmarkStart w:id="53" w:name="_Toc2349164"/>
      <w:bookmarkStart w:id="54" w:name="_Toc24015579"/>
      <w:r w:rsidRPr="00042E20">
        <w:rPr>
          <w:lang w:val="fr-FR"/>
        </w:rPr>
        <w:lastRenderedPageBreak/>
        <w:t>Pil</w:t>
      </w:r>
      <w:r w:rsidR="00042E20" w:rsidRPr="00042E20">
        <w:rPr>
          <w:lang w:val="fr-FR"/>
        </w:rPr>
        <w:t>iers de la</w:t>
      </w:r>
      <w:r w:rsidRPr="00042E20">
        <w:rPr>
          <w:lang w:val="fr-FR"/>
        </w:rPr>
        <w:t xml:space="preserve"> Transition</w:t>
      </w:r>
      <w:bookmarkEnd w:id="53"/>
      <w:bookmarkEnd w:id="54"/>
      <w:r w:rsidR="00042E20" w:rsidRPr="00042E20">
        <w:rPr>
          <w:lang w:val="fr-FR"/>
        </w:rPr>
        <w:t xml:space="preserve"> én</w:t>
      </w:r>
      <w:r w:rsidR="00042E20">
        <w:rPr>
          <w:lang w:val="fr-FR"/>
        </w:rPr>
        <w:t>ergétique</w:t>
      </w:r>
    </w:p>
    <w:p w14:paraId="0FE25792" w14:textId="4C5F3F8C" w:rsidR="00042E20" w:rsidRPr="00042E20" w:rsidRDefault="00042E20" w:rsidP="00176B72">
      <w:pPr>
        <w:rPr>
          <w:i/>
          <w:iCs/>
          <w:color w:val="2F5496" w:themeColor="accent1" w:themeShade="BF"/>
          <w:lang w:val="fr-FR"/>
        </w:rPr>
      </w:pPr>
      <w:r w:rsidRPr="00042E20">
        <w:rPr>
          <w:i/>
          <w:iCs/>
          <w:color w:val="2F5496" w:themeColor="accent1" w:themeShade="BF"/>
          <w:lang w:val="fr-FR"/>
        </w:rPr>
        <w:t xml:space="preserve">Les </w:t>
      </w:r>
      <w:r w:rsidR="00450653">
        <w:rPr>
          <w:i/>
          <w:iCs/>
          <w:color w:val="2F5496" w:themeColor="accent1" w:themeShade="BF"/>
          <w:lang w:val="fr-FR"/>
        </w:rPr>
        <w:t>« chemins »</w:t>
      </w:r>
      <w:r w:rsidRPr="00042E20">
        <w:rPr>
          <w:i/>
          <w:iCs/>
          <w:color w:val="2F5496" w:themeColor="accent1" w:themeShade="BF"/>
          <w:lang w:val="fr-FR"/>
        </w:rPr>
        <w:t xml:space="preserve"> </w:t>
      </w:r>
      <w:r w:rsidR="003A7AC3">
        <w:rPr>
          <w:i/>
          <w:iCs/>
          <w:color w:val="2F5496" w:themeColor="accent1" w:themeShade="BF"/>
          <w:lang w:val="fr-FR"/>
        </w:rPr>
        <w:t>identifiés</w:t>
      </w:r>
      <w:r w:rsidRPr="00042E20">
        <w:rPr>
          <w:i/>
          <w:iCs/>
          <w:color w:val="2F5496" w:themeColor="accent1" w:themeShade="BF"/>
          <w:lang w:val="fr-FR"/>
        </w:rPr>
        <w:t xml:space="preserve"> pour réaliser la vision de la situation actuelle sont basés ou dépendent de solutions plus spécifiques (par exemple, la production de combustibles fossiles devrait être remplacée par des énergies renouvelables, à savoir l'énergie solaire et éolienne). A ce stade, les solutions doivent être classées en fonction des piliers de la transition énergétique. À la suite des vecteurs énergétiques suggérés dans la section Description du système énergétique, le Secrétariat recommande d'utiliser les piliers suivants :</w:t>
      </w:r>
    </w:p>
    <w:p w14:paraId="2C83112A" w14:textId="3937EEC0" w:rsidR="00042E20" w:rsidRPr="00042E20" w:rsidRDefault="00042E20" w:rsidP="00042E20">
      <w:pPr>
        <w:pStyle w:val="ListParagraph"/>
        <w:numPr>
          <w:ilvl w:val="0"/>
          <w:numId w:val="20"/>
        </w:numPr>
        <w:rPr>
          <w:i/>
          <w:color w:val="2F5496" w:themeColor="accent1" w:themeShade="BF"/>
        </w:rPr>
      </w:pPr>
      <w:r w:rsidRPr="00042E20">
        <w:rPr>
          <w:i/>
          <w:color w:val="2F5496" w:themeColor="accent1" w:themeShade="BF"/>
        </w:rPr>
        <w:t>Production électri</w:t>
      </w:r>
      <w:r w:rsidR="00F44559">
        <w:rPr>
          <w:i/>
          <w:color w:val="2F5496" w:themeColor="accent1" w:themeShade="BF"/>
        </w:rPr>
        <w:t>que</w:t>
      </w:r>
      <w:r w:rsidRPr="00042E20">
        <w:rPr>
          <w:i/>
          <w:color w:val="2F5496" w:themeColor="accent1" w:themeShade="BF"/>
        </w:rPr>
        <w:t>,</w:t>
      </w:r>
    </w:p>
    <w:p w14:paraId="3B36310E" w14:textId="062888EB" w:rsidR="00042E20" w:rsidRPr="00042E20" w:rsidRDefault="00042E20" w:rsidP="00042E20">
      <w:pPr>
        <w:pStyle w:val="ListParagraph"/>
        <w:numPr>
          <w:ilvl w:val="0"/>
          <w:numId w:val="20"/>
        </w:numPr>
        <w:rPr>
          <w:i/>
          <w:color w:val="2F5496" w:themeColor="accent1" w:themeShade="BF"/>
        </w:rPr>
      </w:pPr>
      <w:r w:rsidRPr="00042E20">
        <w:rPr>
          <w:i/>
          <w:color w:val="2F5496" w:themeColor="accent1" w:themeShade="BF"/>
        </w:rPr>
        <w:t>Chauffage et</w:t>
      </w:r>
      <w:r w:rsidR="00F44559">
        <w:rPr>
          <w:i/>
          <w:color w:val="2F5496" w:themeColor="accent1" w:themeShade="BF"/>
        </w:rPr>
        <w:t xml:space="preserve"> climatisation</w:t>
      </w:r>
      <w:r w:rsidRPr="00042E20">
        <w:rPr>
          <w:i/>
          <w:color w:val="2F5496" w:themeColor="accent1" w:themeShade="BF"/>
        </w:rPr>
        <w:t>,</w:t>
      </w:r>
    </w:p>
    <w:p w14:paraId="2904B3CA" w14:textId="2437A7AE" w:rsidR="00042E20" w:rsidRPr="00042E20" w:rsidRDefault="00042E20" w:rsidP="00042E20">
      <w:pPr>
        <w:pStyle w:val="ListParagraph"/>
        <w:numPr>
          <w:ilvl w:val="0"/>
          <w:numId w:val="20"/>
        </w:numPr>
        <w:rPr>
          <w:i/>
          <w:color w:val="2F5496" w:themeColor="accent1" w:themeShade="BF"/>
        </w:rPr>
      </w:pPr>
      <w:r w:rsidRPr="00042E20">
        <w:rPr>
          <w:i/>
          <w:color w:val="2F5496" w:themeColor="accent1" w:themeShade="BF"/>
        </w:rPr>
        <w:t>Transport sur l'île,</w:t>
      </w:r>
    </w:p>
    <w:p w14:paraId="7B9479ED" w14:textId="5318FA2B" w:rsidR="00042E20" w:rsidRPr="00042E20" w:rsidRDefault="00042E20" w:rsidP="00042E20">
      <w:pPr>
        <w:pStyle w:val="ListParagraph"/>
        <w:numPr>
          <w:ilvl w:val="0"/>
          <w:numId w:val="20"/>
        </w:numPr>
        <w:rPr>
          <w:i/>
          <w:color w:val="2F5496" w:themeColor="accent1" w:themeShade="BF"/>
          <w:lang w:val="fr-FR"/>
        </w:rPr>
      </w:pPr>
      <w:r w:rsidRPr="00042E20">
        <w:rPr>
          <w:i/>
          <w:color w:val="2F5496" w:themeColor="accent1" w:themeShade="BF"/>
          <w:lang w:val="fr-FR"/>
        </w:rPr>
        <w:t xml:space="preserve">Transport </w:t>
      </w:r>
      <w:r w:rsidR="00F44559">
        <w:rPr>
          <w:i/>
          <w:color w:val="2F5496" w:themeColor="accent1" w:themeShade="BF"/>
          <w:lang w:val="fr-FR"/>
        </w:rPr>
        <w:t>depuis et vers</w:t>
      </w:r>
      <w:r w:rsidRPr="00042E20">
        <w:rPr>
          <w:i/>
          <w:color w:val="2F5496" w:themeColor="accent1" w:themeShade="BF"/>
          <w:lang w:val="fr-FR"/>
        </w:rPr>
        <w:t xml:space="preserve"> l'île.</w:t>
      </w:r>
    </w:p>
    <w:p w14:paraId="469976E4" w14:textId="77777777" w:rsidR="00C576B5" w:rsidRPr="0029550D" w:rsidRDefault="00C576B5" w:rsidP="008C6D0F">
      <w:pPr>
        <w:rPr>
          <w:i/>
          <w:color w:val="2F5496" w:themeColor="accent1" w:themeShade="BF"/>
          <w:lang w:val="fr-FR"/>
        </w:rPr>
      </w:pPr>
    </w:p>
    <w:p w14:paraId="65BF79F0" w14:textId="676ACC13" w:rsidR="00F44559" w:rsidRPr="00F44559" w:rsidRDefault="00F44559" w:rsidP="008C6D0F">
      <w:pPr>
        <w:rPr>
          <w:i/>
          <w:color w:val="2F5496" w:themeColor="accent1" w:themeShade="BF"/>
          <w:lang w:val="fr-FR"/>
        </w:rPr>
      </w:pPr>
      <w:r w:rsidRPr="00F44559">
        <w:rPr>
          <w:i/>
          <w:color w:val="2F5496" w:themeColor="accent1" w:themeShade="BF"/>
          <w:lang w:val="fr-FR"/>
        </w:rPr>
        <w:t>Une fois classées, les solutions peuvent être développées dans la section des piliers</w:t>
      </w:r>
      <w:r w:rsidR="003A7AC3">
        <w:rPr>
          <w:i/>
          <w:color w:val="2F5496" w:themeColor="accent1" w:themeShade="BF"/>
          <w:lang w:val="fr-FR"/>
        </w:rPr>
        <w:t xml:space="preserve"> (</w:t>
      </w:r>
      <w:r w:rsidRPr="00F44559">
        <w:rPr>
          <w:i/>
          <w:color w:val="2F5496" w:themeColor="accent1" w:themeShade="BF"/>
          <w:lang w:val="fr-FR"/>
        </w:rPr>
        <w:t>calendriers, capacité, structures organisationnelles, etc</w:t>
      </w:r>
      <w:r w:rsidR="003A7AC3">
        <w:rPr>
          <w:i/>
          <w:color w:val="2F5496" w:themeColor="accent1" w:themeShade="BF"/>
          <w:lang w:val="fr-FR"/>
        </w:rPr>
        <w:t>)</w:t>
      </w:r>
      <w:r w:rsidRPr="00F44559">
        <w:rPr>
          <w:i/>
          <w:color w:val="2F5496" w:themeColor="accent1" w:themeShade="BF"/>
          <w:lang w:val="fr-FR"/>
        </w:rPr>
        <w:t>.</w:t>
      </w:r>
    </w:p>
    <w:p w14:paraId="38CDBE8C" w14:textId="77777777" w:rsidR="00C576B5" w:rsidRPr="0029550D" w:rsidRDefault="00C576B5" w:rsidP="00176B72">
      <w:pPr>
        <w:rPr>
          <w:i/>
          <w:color w:val="2F5496" w:themeColor="accent1" w:themeShade="BF"/>
          <w:lang w:val="fr-FR"/>
        </w:rPr>
      </w:pPr>
    </w:p>
    <w:p w14:paraId="2527C6F0" w14:textId="0723D770" w:rsidR="00F44559" w:rsidRPr="00F44559" w:rsidRDefault="00F44559" w:rsidP="00176B72">
      <w:pPr>
        <w:rPr>
          <w:i/>
          <w:color w:val="2F5496" w:themeColor="accent1" w:themeShade="BF"/>
          <w:lang w:val="fr-FR"/>
        </w:rPr>
      </w:pPr>
      <w:r w:rsidRPr="00F44559">
        <w:rPr>
          <w:i/>
          <w:color w:val="2F5496" w:themeColor="accent1" w:themeShade="BF"/>
          <w:lang w:val="fr-FR"/>
        </w:rPr>
        <w:t>Les îles qui ont un processus de planification continu qui identifie d'autres piliers (p. ex. par secteur) sont les bienvenues tant que tous les piliers ci-dessus sont couverts. Les îles sont invitées à inclure d'autres piliers, tels que la réduction de la demande et l'efficacité énergétique, selon le contexte local.</w:t>
      </w:r>
    </w:p>
    <w:p w14:paraId="3A38D38A" w14:textId="77777777" w:rsidR="00C576B5" w:rsidRPr="0029550D" w:rsidRDefault="00C576B5" w:rsidP="00F44559">
      <w:pPr>
        <w:rPr>
          <w:i/>
          <w:color w:val="2F5496" w:themeColor="accent1" w:themeShade="BF"/>
          <w:lang w:val="fr-FR"/>
        </w:rPr>
      </w:pPr>
    </w:p>
    <w:p w14:paraId="6B6144D6" w14:textId="4813C9FD" w:rsidR="00F44559" w:rsidRDefault="00F44559" w:rsidP="00F44559">
      <w:pPr>
        <w:rPr>
          <w:i/>
          <w:color w:val="2F5496" w:themeColor="accent1" w:themeShade="BF"/>
          <w:lang w:val="fr-FR"/>
        </w:rPr>
      </w:pPr>
      <w:r w:rsidRPr="00F44559">
        <w:rPr>
          <w:i/>
          <w:color w:val="2F5496" w:themeColor="accent1" w:themeShade="BF"/>
          <w:lang w:val="fr-FR"/>
        </w:rPr>
        <w:t>Pour chacun des piliers, un objectif général est identifié. Par la suite, une ou plusieurs stratégies pour atteindre cet objectif peuvent être décrites, suivies des mesures directes à prendre pour aller de l'avant.</w:t>
      </w:r>
      <w:bookmarkStart w:id="55" w:name="_Toc2349170"/>
    </w:p>
    <w:p w14:paraId="049792E0" w14:textId="5F4E8DD2" w:rsidR="00F44559" w:rsidRPr="00F44559" w:rsidRDefault="00F44559" w:rsidP="00F44559">
      <w:pPr>
        <w:rPr>
          <w:b/>
          <w:bCs/>
          <w:i/>
          <w:color w:val="2F5496" w:themeColor="accent1" w:themeShade="BF"/>
          <w:lang w:val="fr-FR"/>
        </w:rPr>
      </w:pPr>
      <w:r w:rsidRPr="00F44559">
        <w:rPr>
          <w:b/>
          <w:bCs/>
          <w:i/>
          <w:color w:val="2F5496" w:themeColor="accent1" w:themeShade="BF"/>
          <w:lang w:val="fr-FR"/>
        </w:rPr>
        <w:t xml:space="preserve">Vous trouverez de plus amples renseignements sur la façon de mettre au point des piliers de transition énergétique dans le </w:t>
      </w:r>
      <w:r w:rsidR="003B4DE6">
        <w:rPr>
          <w:b/>
          <w:i/>
          <w:color w:val="2F5496" w:themeColor="accent1" w:themeShade="BF"/>
          <w:szCs w:val="20"/>
          <w:lang w:val="fr-FR"/>
        </w:rPr>
        <w:t>« </w:t>
      </w:r>
      <w:r w:rsidR="003B4DE6" w:rsidRPr="00627A08">
        <w:rPr>
          <w:b/>
          <w:i/>
          <w:color w:val="2F5496" w:themeColor="accent1" w:themeShade="BF"/>
          <w:szCs w:val="20"/>
          <w:lang w:val="fr-FR"/>
        </w:rPr>
        <w:t xml:space="preserve">Manuel de transition </w:t>
      </w:r>
      <w:r w:rsidR="003B4DE6">
        <w:rPr>
          <w:b/>
          <w:i/>
          <w:color w:val="2F5496" w:themeColor="accent1" w:themeShade="BF"/>
          <w:szCs w:val="20"/>
          <w:lang w:val="fr-FR"/>
        </w:rPr>
        <w:t xml:space="preserve">des îles » - </w:t>
      </w:r>
      <w:r w:rsidRPr="00F44559">
        <w:rPr>
          <w:b/>
          <w:bCs/>
          <w:i/>
          <w:color w:val="2F5496" w:themeColor="accent1" w:themeShade="BF"/>
          <w:lang w:val="fr-FR"/>
        </w:rPr>
        <w:t xml:space="preserve">Chapitre 5 « Explorer les </w:t>
      </w:r>
      <w:r w:rsidR="00450653">
        <w:rPr>
          <w:b/>
          <w:bCs/>
          <w:i/>
          <w:color w:val="2F5496" w:themeColor="accent1" w:themeShade="BF"/>
          <w:lang w:val="fr-FR"/>
        </w:rPr>
        <w:t>« chemins »</w:t>
      </w:r>
      <w:r w:rsidRPr="00F44559">
        <w:rPr>
          <w:b/>
          <w:bCs/>
          <w:i/>
          <w:color w:val="2F5496" w:themeColor="accent1" w:themeShade="BF"/>
          <w:lang w:val="fr-FR"/>
        </w:rPr>
        <w:t xml:space="preserve"> de transition insulaire », section « Piliers de la transition énergétique ».</w:t>
      </w:r>
    </w:p>
    <w:p w14:paraId="05ED0FEC" w14:textId="0D9ABED4" w:rsidR="00106D24" w:rsidRPr="00F44559" w:rsidRDefault="00757416" w:rsidP="00F44559">
      <w:pPr>
        <w:rPr>
          <w:i/>
          <w:color w:val="44546A" w:themeColor="text2"/>
          <w:szCs w:val="20"/>
          <w:lang w:val="fr-FR"/>
        </w:rPr>
      </w:pPr>
      <w:r w:rsidRPr="00F44559">
        <w:rPr>
          <w:i/>
          <w:color w:val="44546A" w:themeColor="text2"/>
          <w:szCs w:val="20"/>
          <w:lang w:val="fr-FR"/>
        </w:rPr>
        <w:br w:type="page"/>
      </w:r>
    </w:p>
    <w:p w14:paraId="66647419" w14:textId="2D9B10B7" w:rsidR="00B631E3" w:rsidRPr="00412C2C" w:rsidRDefault="00F44559" w:rsidP="006E5A84">
      <w:pPr>
        <w:pStyle w:val="Heading2"/>
      </w:pPr>
      <w:bookmarkStart w:id="56" w:name="_Toc2349172"/>
      <w:bookmarkStart w:id="57" w:name="_Toc24015580"/>
      <w:bookmarkEnd w:id="55"/>
      <w:r>
        <w:lastRenderedPageBreak/>
        <w:t>Suivi - évaluation</w:t>
      </w:r>
      <w:bookmarkEnd w:id="56"/>
      <w:bookmarkEnd w:id="57"/>
    </w:p>
    <w:p w14:paraId="077B7BE2" w14:textId="77777777" w:rsidR="00C576B5" w:rsidRDefault="00C576B5" w:rsidP="006B0505">
      <w:pPr>
        <w:spacing w:line="240" w:lineRule="auto"/>
        <w:rPr>
          <w:i/>
          <w:color w:val="2F5496" w:themeColor="accent1" w:themeShade="BF"/>
        </w:rPr>
      </w:pPr>
    </w:p>
    <w:p w14:paraId="58AD438B" w14:textId="31182CCD" w:rsidR="00821BE3" w:rsidRPr="00821BE3" w:rsidRDefault="00821BE3" w:rsidP="006B0505">
      <w:pPr>
        <w:spacing w:line="240" w:lineRule="auto"/>
        <w:rPr>
          <w:i/>
          <w:color w:val="2F5496" w:themeColor="accent1" w:themeShade="BF"/>
          <w:lang w:val="fr-FR"/>
        </w:rPr>
      </w:pPr>
      <w:r w:rsidRPr="00821BE3">
        <w:rPr>
          <w:i/>
          <w:color w:val="2F5496" w:themeColor="accent1" w:themeShade="BF"/>
          <w:lang w:val="fr-FR"/>
        </w:rPr>
        <w:t>L</w:t>
      </w:r>
      <w:r>
        <w:rPr>
          <w:i/>
          <w:color w:val="2F5496" w:themeColor="accent1" w:themeShade="BF"/>
          <w:lang w:val="fr-FR"/>
        </w:rPr>
        <w:t>e suivi</w:t>
      </w:r>
      <w:r w:rsidRPr="00821BE3">
        <w:rPr>
          <w:i/>
          <w:color w:val="2F5496" w:themeColor="accent1" w:themeShade="BF"/>
          <w:lang w:val="fr-FR"/>
        </w:rPr>
        <w:t xml:space="preserve"> est un élément important du processus d'apprentissage de la transition. Le processus de transition et la gouvernance de transition devraient être surveillés et évalués. L'objectif est de générer des commentaires basés sur les résultats mesurés qui permettent d'améliorer le processus de transition pendant qu'il est en cours.</w:t>
      </w:r>
    </w:p>
    <w:p w14:paraId="33EE9896" w14:textId="77777777" w:rsidR="00C576B5" w:rsidRPr="0029550D" w:rsidRDefault="00C576B5" w:rsidP="006B0505">
      <w:pPr>
        <w:spacing w:line="240" w:lineRule="auto"/>
        <w:rPr>
          <w:i/>
          <w:color w:val="2F5496" w:themeColor="accent1" w:themeShade="BF"/>
          <w:lang w:val="fr-FR"/>
        </w:rPr>
      </w:pPr>
    </w:p>
    <w:p w14:paraId="58481611" w14:textId="40930CD5" w:rsidR="00821BE3" w:rsidRPr="00821BE3" w:rsidRDefault="00821BE3" w:rsidP="006B0505">
      <w:pPr>
        <w:spacing w:line="240" w:lineRule="auto"/>
        <w:rPr>
          <w:i/>
          <w:color w:val="2F5496" w:themeColor="accent1" w:themeShade="BF"/>
          <w:lang w:val="fr-FR"/>
        </w:rPr>
      </w:pPr>
      <w:r w:rsidRPr="00821BE3">
        <w:rPr>
          <w:i/>
          <w:color w:val="2F5496" w:themeColor="accent1" w:themeShade="BF"/>
          <w:lang w:val="fr-FR"/>
        </w:rPr>
        <w:t>Les processus de transition sont incertain</w:t>
      </w:r>
      <w:r>
        <w:rPr>
          <w:i/>
          <w:color w:val="2F5496" w:themeColor="accent1" w:themeShade="BF"/>
          <w:lang w:val="fr-FR"/>
        </w:rPr>
        <w:t>s par nature</w:t>
      </w:r>
      <w:r w:rsidR="003A7AC3">
        <w:rPr>
          <w:i/>
          <w:color w:val="2F5496" w:themeColor="accent1" w:themeShade="BF"/>
          <w:lang w:val="fr-FR"/>
        </w:rPr>
        <w:t xml:space="preserve"> </w:t>
      </w:r>
      <w:r w:rsidRPr="00821BE3">
        <w:rPr>
          <w:i/>
          <w:color w:val="2F5496" w:themeColor="accent1" w:themeShade="BF"/>
          <w:lang w:val="fr-FR"/>
        </w:rPr>
        <w:t>; ainsi, le programme de transition pour l'énergie propre ne peut pas être un document statique. Au moyen de rapports périodiques, l'Ordre du jour devrait être révisé et ajusté pour tenir compte des changements.</w:t>
      </w:r>
    </w:p>
    <w:p w14:paraId="05E6B93E" w14:textId="77777777" w:rsidR="00C576B5" w:rsidRPr="0029550D" w:rsidRDefault="00C576B5" w:rsidP="002444C4">
      <w:pPr>
        <w:spacing w:line="240" w:lineRule="auto"/>
        <w:rPr>
          <w:i/>
          <w:color w:val="2F5496" w:themeColor="accent1" w:themeShade="BF"/>
          <w:lang w:val="fr-FR"/>
        </w:rPr>
      </w:pPr>
    </w:p>
    <w:p w14:paraId="527691E5" w14:textId="63607148" w:rsidR="00821BE3" w:rsidRPr="00821BE3" w:rsidRDefault="00821BE3" w:rsidP="002444C4">
      <w:pPr>
        <w:spacing w:line="240" w:lineRule="auto"/>
        <w:rPr>
          <w:i/>
          <w:iCs/>
          <w:color w:val="2F5496" w:themeColor="accent1" w:themeShade="BF"/>
          <w:lang w:val="fr-FR"/>
        </w:rPr>
      </w:pPr>
      <w:r w:rsidRPr="00821BE3">
        <w:rPr>
          <w:i/>
          <w:iCs/>
          <w:color w:val="2F5496" w:themeColor="accent1" w:themeShade="BF"/>
          <w:lang w:val="fr-FR"/>
        </w:rPr>
        <w:t xml:space="preserve">Une matrice d'auto-évaluation est disponible sur : </w:t>
      </w:r>
      <w:hyperlink r:id="rId21" w:tgtFrame="_blank" w:history="1">
        <w:r w:rsidRPr="00821BE3">
          <w:rPr>
            <w:i/>
            <w:iCs/>
            <w:color w:val="2F5496" w:themeColor="accent1" w:themeShade="BF"/>
            <w:u w:val="single"/>
            <w:lang w:val="fr-FR"/>
          </w:rPr>
          <w:t>https://euislands.eu/transition-indicator</w:t>
        </w:r>
      </w:hyperlink>
      <w:r w:rsidRPr="00821BE3">
        <w:rPr>
          <w:i/>
          <w:iCs/>
          <w:color w:val="2F5496" w:themeColor="accent1" w:themeShade="BF"/>
          <w:lang w:val="fr-FR"/>
        </w:rPr>
        <w:t xml:space="preserve"> ainsi que des vidéos expliquant comment la remplir. Les résultats de la matrice d'auto-évaluation, ainsi qu'une explication des raisons de chaque score, doivent être résumés dans cette section de l'ordre du jour. L'auto-évaluation devrait être effectuée au moins deux fois par an, et l'évolution des scores peut être mise à jour dans les versions ultérieures du Programme de transition.</w:t>
      </w:r>
    </w:p>
    <w:p w14:paraId="34244810" w14:textId="77777777" w:rsidR="00C576B5" w:rsidRPr="0029550D" w:rsidRDefault="00C576B5" w:rsidP="002444C4">
      <w:pPr>
        <w:spacing w:line="240" w:lineRule="auto"/>
        <w:rPr>
          <w:b/>
          <w:i/>
          <w:color w:val="2F5496" w:themeColor="accent1" w:themeShade="BF"/>
          <w:szCs w:val="20"/>
          <w:lang w:val="fr-FR"/>
        </w:rPr>
      </w:pPr>
      <w:bookmarkStart w:id="58" w:name="_Toc2349175"/>
    </w:p>
    <w:p w14:paraId="364E3F10" w14:textId="28FCA133" w:rsidR="00821BE3" w:rsidRPr="00821BE3" w:rsidRDefault="00821BE3" w:rsidP="002444C4">
      <w:pPr>
        <w:spacing w:line="240" w:lineRule="auto"/>
        <w:rPr>
          <w:b/>
          <w:i/>
          <w:color w:val="2F5496" w:themeColor="accent1" w:themeShade="BF"/>
          <w:szCs w:val="20"/>
          <w:lang w:val="fr-FR"/>
        </w:rPr>
      </w:pPr>
      <w:r w:rsidRPr="00821BE3">
        <w:rPr>
          <w:b/>
          <w:i/>
          <w:color w:val="2F5496" w:themeColor="accent1" w:themeShade="BF"/>
          <w:szCs w:val="20"/>
          <w:lang w:val="fr-FR"/>
        </w:rPr>
        <w:t xml:space="preserve">Vous trouverez de plus amples renseignements sur la façon de surveiller le processus de transition dans le </w:t>
      </w:r>
      <w:r w:rsidR="003B4DE6">
        <w:rPr>
          <w:b/>
          <w:i/>
          <w:color w:val="2F5496" w:themeColor="accent1" w:themeShade="BF"/>
          <w:szCs w:val="20"/>
          <w:lang w:val="fr-FR"/>
        </w:rPr>
        <w:t>« </w:t>
      </w:r>
      <w:r w:rsidR="003B4DE6" w:rsidRPr="00627A08">
        <w:rPr>
          <w:b/>
          <w:i/>
          <w:color w:val="2F5496" w:themeColor="accent1" w:themeShade="BF"/>
          <w:szCs w:val="20"/>
          <w:lang w:val="fr-FR"/>
        </w:rPr>
        <w:t xml:space="preserve">Manuel de transition </w:t>
      </w:r>
      <w:r w:rsidR="003B4DE6">
        <w:rPr>
          <w:b/>
          <w:i/>
          <w:color w:val="2F5496" w:themeColor="accent1" w:themeShade="BF"/>
          <w:szCs w:val="20"/>
          <w:lang w:val="fr-FR"/>
        </w:rPr>
        <w:t>des îles »</w:t>
      </w:r>
      <w:r w:rsidRPr="00821BE3">
        <w:rPr>
          <w:b/>
          <w:i/>
          <w:color w:val="2F5496" w:themeColor="accent1" w:themeShade="BF"/>
          <w:szCs w:val="20"/>
          <w:lang w:val="fr-FR"/>
        </w:rPr>
        <w:t>, chapitre 5 : Suivi de la transition.</w:t>
      </w:r>
    </w:p>
    <w:p w14:paraId="58FBF5A0" w14:textId="77777777" w:rsidR="00821BE3" w:rsidRPr="00821BE3" w:rsidRDefault="00821BE3" w:rsidP="002444C4">
      <w:pPr>
        <w:spacing w:line="240" w:lineRule="auto"/>
        <w:rPr>
          <w:b/>
          <w:i/>
          <w:color w:val="2F5496" w:themeColor="accent1" w:themeShade="BF"/>
          <w:szCs w:val="20"/>
          <w:lang w:val="fr-FR"/>
        </w:rPr>
      </w:pPr>
    </w:p>
    <w:p w14:paraId="0D0A64A0" w14:textId="5BC45E43" w:rsidR="0082642C" w:rsidRPr="00821BE3" w:rsidRDefault="0082642C" w:rsidP="002444C4">
      <w:pPr>
        <w:spacing w:line="240" w:lineRule="auto"/>
        <w:rPr>
          <w:b/>
          <w:i/>
          <w:color w:val="2F5496" w:themeColor="accent1" w:themeShade="BF"/>
          <w:szCs w:val="20"/>
          <w:lang w:val="fr-FR"/>
        </w:rPr>
      </w:pPr>
    </w:p>
    <w:p w14:paraId="705B82B1" w14:textId="1DA5C57B" w:rsidR="0082642C" w:rsidRPr="00821BE3" w:rsidRDefault="0082642C" w:rsidP="004F3E02">
      <w:pPr>
        <w:spacing w:after="0"/>
        <w:rPr>
          <w:b/>
          <w:sz w:val="22"/>
          <w:lang w:val="fr-FR"/>
        </w:rPr>
      </w:pPr>
      <w:bookmarkStart w:id="59" w:name="_Toc12885827"/>
      <w:r w:rsidRPr="00821BE3">
        <w:rPr>
          <w:b/>
          <w:sz w:val="22"/>
          <w:lang w:val="fr-FR"/>
        </w:rPr>
        <w:t>Indicat</w:t>
      </w:r>
      <w:r w:rsidR="00821BE3">
        <w:rPr>
          <w:b/>
          <w:sz w:val="22"/>
          <w:lang w:val="fr-FR"/>
        </w:rPr>
        <w:t>eur</w:t>
      </w:r>
      <w:r w:rsidRPr="00821BE3">
        <w:rPr>
          <w:b/>
          <w:sz w:val="22"/>
          <w:lang w:val="fr-FR"/>
        </w:rPr>
        <w:t xml:space="preserve"> 1</w:t>
      </w:r>
      <w:r w:rsidR="003A7AC3">
        <w:rPr>
          <w:b/>
          <w:sz w:val="22"/>
          <w:lang w:val="fr-FR"/>
        </w:rPr>
        <w:t xml:space="preserve"> </w:t>
      </w:r>
      <w:r w:rsidRPr="00821BE3">
        <w:rPr>
          <w:b/>
          <w:sz w:val="22"/>
          <w:lang w:val="fr-FR"/>
        </w:rPr>
        <w:t xml:space="preserve">: </w:t>
      </w:r>
      <w:r w:rsidR="00821BE3" w:rsidRPr="00821BE3">
        <w:rPr>
          <w:b/>
          <w:sz w:val="22"/>
          <w:lang w:val="fr-FR"/>
        </w:rPr>
        <w:t xml:space="preserve">Programme de transition énergie </w:t>
      </w:r>
      <w:r w:rsidR="00821BE3">
        <w:rPr>
          <w:b/>
          <w:sz w:val="22"/>
          <w:lang w:val="fr-FR"/>
        </w:rPr>
        <w:t xml:space="preserve">propre </w:t>
      </w:r>
      <w:bookmarkEnd w:id="59"/>
    </w:p>
    <w:p w14:paraId="01B1A8FB" w14:textId="0C3379D8" w:rsidR="0082642C" w:rsidRPr="00821BE3" w:rsidRDefault="00821BE3" w:rsidP="0082642C">
      <w:pPr>
        <w:rPr>
          <w:b/>
          <w:sz w:val="32"/>
          <w:szCs w:val="32"/>
          <w:lang w:val="fr-FR"/>
        </w:rPr>
      </w:pPr>
      <w:r w:rsidRPr="00821BE3">
        <w:rPr>
          <w:b/>
          <w:sz w:val="32"/>
          <w:szCs w:val="32"/>
          <w:highlight w:val="green"/>
          <w:lang w:val="fr-FR"/>
        </w:rPr>
        <w:t>Classement</w:t>
      </w:r>
    </w:p>
    <w:p w14:paraId="17AC4F39" w14:textId="6460209E" w:rsidR="0082642C" w:rsidRPr="00821BE3" w:rsidRDefault="00821BE3" w:rsidP="0082642C">
      <w:pPr>
        <w:ind w:left="708"/>
        <w:rPr>
          <w:szCs w:val="20"/>
          <w:lang w:val="fr-FR"/>
        </w:rPr>
      </w:pPr>
      <w:r w:rsidRPr="00821BE3">
        <w:rPr>
          <w:szCs w:val="20"/>
          <w:highlight w:val="green"/>
          <w:lang w:val="fr-FR"/>
        </w:rPr>
        <w:t xml:space="preserve">Résumé de </w:t>
      </w:r>
      <w:r w:rsidR="0082642C" w:rsidRPr="00821BE3">
        <w:rPr>
          <w:szCs w:val="20"/>
          <w:highlight w:val="green"/>
          <w:lang w:val="fr-FR"/>
        </w:rPr>
        <w:t>discussion</w:t>
      </w:r>
    </w:p>
    <w:p w14:paraId="7A0EECC7" w14:textId="6B9DBE98" w:rsidR="00821BE3" w:rsidRPr="00821BE3" w:rsidRDefault="00821BE3" w:rsidP="00821BE3">
      <w:pPr>
        <w:spacing w:after="0"/>
        <w:rPr>
          <w:b/>
          <w:sz w:val="22"/>
          <w:lang w:val="fr-FR"/>
        </w:rPr>
      </w:pPr>
      <w:bookmarkStart w:id="60" w:name="_Toc12885829"/>
      <w:r w:rsidRPr="00821BE3">
        <w:rPr>
          <w:b/>
          <w:sz w:val="22"/>
          <w:lang w:val="fr-FR"/>
        </w:rPr>
        <w:t>Indicat</w:t>
      </w:r>
      <w:r>
        <w:rPr>
          <w:b/>
          <w:sz w:val="22"/>
          <w:lang w:val="fr-FR"/>
        </w:rPr>
        <w:t>eur</w:t>
      </w:r>
      <w:r w:rsidRPr="00821BE3">
        <w:rPr>
          <w:b/>
          <w:sz w:val="22"/>
          <w:lang w:val="fr-FR"/>
        </w:rPr>
        <w:t xml:space="preserve"> </w:t>
      </w:r>
      <w:r w:rsidR="002E08F4">
        <w:rPr>
          <w:b/>
          <w:sz w:val="22"/>
          <w:lang w:val="fr-FR"/>
        </w:rPr>
        <w:t>2</w:t>
      </w:r>
      <w:r w:rsidR="003A7AC3">
        <w:rPr>
          <w:b/>
          <w:sz w:val="22"/>
          <w:lang w:val="fr-FR"/>
        </w:rPr>
        <w:t xml:space="preserve"> </w:t>
      </w:r>
      <w:r w:rsidRPr="00821BE3">
        <w:rPr>
          <w:b/>
          <w:sz w:val="22"/>
          <w:lang w:val="fr-FR"/>
        </w:rPr>
        <w:t xml:space="preserve">: </w:t>
      </w:r>
      <w:r w:rsidR="002E08F4">
        <w:rPr>
          <w:b/>
          <w:sz w:val="22"/>
          <w:lang w:val="fr-FR"/>
        </w:rPr>
        <w:t>Vision</w:t>
      </w:r>
      <w:r>
        <w:rPr>
          <w:b/>
          <w:sz w:val="22"/>
          <w:lang w:val="fr-FR"/>
        </w:rPr>
        <w:t xml:space="preserve"> </w:t>
      </w:r>
    </w:p>
    <w:p w14:paraId="299E75EC" w14:textId="77777777" w:rsidR="00821BE3" w:rsidRPr="002E08F4" w:rsidRDefault="00821BE3" w:rsidP="00821BE3">
      <w:pPr>
        <w:rPr>
          <w:b/>
          <w:sz w:val="32"/>
          <w:szCs w:val="32"/>
          <w:lang w:val="fr-FR"/>
        </w:rPr>
      </w:pPr>
      <w:r w:rsidRPr="002E08F4">
        <w:rPr>
          <w:b/>
          <w:sz w:val="32"/>
          <w:szCs w:val="32"/>
          <w:highlight w:val="green"/>
          <w:lang w:val="fr-FR"/>
        </w:rPr>
        <w:t>Classement</w:t>
      </w:r>
    </w:p>
    <w:p w14:paraId="3F1E9A4E" w14:textId="56D0340D" w:rsidR="00821BE3" w:rsidRPr="002E08F4" w:rsidRDefault="00821BE3" w:rsidP="00821BE3">
      <w:pPr>
        <w:ind w:left="708"/>
        <w:rPr>
          <w:szCs w:val="20"/>
          <w:lang w:val="fr-FR"/>
        </w:rPr>
      </w:pPr>
      <w:r w:rsidRPr="002E08F4">
        <w:rPr>
          <w:szCs w:val="20"/>
          <w:highlight w:val="green"/>
          <w:lang w:val="fr-FR"/>
        </w:rPr>
        <w:t>Résumé de discussion</w:t>
      </w:r>
    </w:p>
    <w:p w14:paraId="17CC674F" w14:textId="7B95C7B0" w:rsidR="002E08F4" w:rsidRPr="00821BE3" w:rsidRDefault="002E08F4" w:rsidP="002E08F4">
      <w:pPr>
        <w:spacing w:after="0"/>
        <w:rPr>
          <w:b/>
          <w:sz w:val="22"/>
          <w:lang w:val="fr-FR"/>
        </w:rPr>
      </w:pPr>
      <w:r w:rsidRPr="00821BE3">
        <w:rPr>
          <w:b/>
          <w:sz w:val="22"/>
          <w:lang w:val="fr-FR"/>
        </w:rPr>
        <w:t>Indicat</w:t>
      </w:r>
      <w:r>
        <w:rPr>
          <w:b/>
          <w:sz w:val="22"/>
          <w:lang w:val="fr-FR"/>
        </w:rPr>
        <w:t>eur</w:t>
      </w:r>
      <w:r w:rsidRPr="00821BE3">
        <w:rPr>
          <w:b/>
          <w:sz w:val="22"/>
          <w:lang w:val="fr-FR"/>
        </w:rPr>
        <w:t xml:space="preserve"> </w:t>
      </w:r>
      <w:r>
        <w:rPr>
          <w:b/>
          <w:sz w:val="22"/>
          <w:lang w:val="fr-FR"/>
        </w:rPr>
        <w:t>3</w:t>
      </w:r>
      <w:r w:rsidR="003A7AC3">
        <w:rPr>
          <w:b/>
          <w:sz w:val="22"/>
          <w:lang w:val="fr-FR"/>
        </w:rPr>
        <w:t xml:space="preserve"> </w:t>
      </w:r>
      <w:r w:rsidRPr="00821BE3">
        <w:rPr>
          <w:b/>
          <w:sz w:val="22"/>
          <w:lang w:val="fr-FR"/>
        </w:rPr>
        <w:t xml:space="preserve">: </w:t>
      </w:r>
      <w:r>
        <w:rPr>
          <w:b/>
          <w:sz w:val="22"/>
          <w:lang w:val="fr-FR"/>
        </w:rPr>
        <w:t>Communauté – parties prenantes</w:t>
      </w:r>
    </w:p>
    <w:p w14:paraId="17A40536" w14:textId="77777777" w:rsidR="002E08F4" w:rsidRPr="002E08F4" w:rsidRDefault="002E08F4" w:rsidP="002E08F4">
      <w:pPr>
        <w:rPr>
          <w:b/>
          <w:sz w:val="32"/>
          <w:szCs w:val="32"/>
          <w:lang w:val="fr-FR"/>
        </w:rPr>
      </w:pPr>
      <w:r w:rsidRPr="002E08F4">
        <w:rPr>
          <w:b/>
          <w:sz w:val="32"/>
          <w:szCs w:val="32"/>
          <w:highlight w:val="green"/>
          <w:lang w:val="fr-FR"/>
        </w:rPr>
        <w:t>Classement</w:t>
      </w:r>
    </w:p>
    <w:p w14:paraId="0A68B559" w14:textId="0C69AAB9" w:rsidR="002E08F4" w:rsidRPr="002E08F4" w:rsidRDefault="002E08F4" w:rsidP="002E08F4">
      <w:pPr>
        <w:ind w:left="708"/>
        <w:rPr>
          <w:szCs w:val="20"/>
          <w:lang w:val="fr-FR"/>
        </w:rPr>
      </w:pPr>
      <w:r w:rsidRPr="002E08F4">
        <w:rPr>
          <w:szCs w:val="20"/>
          <w:highlight w:val="green"/>
          <w:lang w:val="fr-FR"/>
        </w:rPr>
        <w:t>Résumé de discussion</w:t>
      </w:r>
    </w:p>
    <w:p w14:paraId="6E01CACE" w14:textId="3C1A9A22" w:rsidR="002E08F4" w:rsidRPr="00821BE3" w:rsidRDefault="002E08F4" w:rsidP="002E08F4">
      <w:pPr>
        <w:spacing w:after="0"/>
        <w:rPr>
          <w:b/>
          <w:sz w:val="22"/>
          <w:lang w:val="fr-FR"/>
        </w:rPr>
      </w:pPr>
      <w:r w:rsidRPr="00821BE3">
        <w:rPr>
          <w:b/>
          <w:sz w:val="22"/>
          <w:lang w:val="fr-FR"/>
        </w:rPr>
        <w:t>Indicat</w:t>
      </w:r>
      <w:r>
        <w:rPr>
          <w:b/>
          <w:sz w:val="22"/>
          <w:lang w:val="fr-FR"/>
        </w:rPr>
        <w:t>eur</w:t>
      </w:r>
      <w:r w:rsidRPr="00821BE3">
        <w:rPr>
          <w:b/>
          <w:sz w:val="22"/>
          <w:lang w:val="fr-FR"/>
        </w:rPr>
        <w:t xml:space="preserve"> </w:t>
      </w:r>
      <w:r>
        <w:rPr>
          <w:b/>
          <w:sz w:val="22"/>
          <w:lang w:val="fr-FR"/>
        </w:rPr>
        <w:t>4</w:t>
      </w:r>
      <w:r w:rsidR="003A7AC3">
        <w:rPr>
          <w:b/>
          <w:sz w:val="22"/>
          <w:lang w:val="fr-FR"/>
        </w:rPr>
        <w:t xml:space="preserve"> </w:t>
      </w:r>
      <w:r w:rsidRPr="00821BE3">
        <w:rPr>
          <w:b/>
          <w:sz w:val="22"/>
          <w:lang w:val="fr-FR"/>
        </w:rPr>
        <w:t xml:space="preserve">: </w:t>
      </w:r>
      <w:r>
        <w:rPr>
          <w:b/>
          <w:sz w:val="22"/>
          <w:lang w:val="fr-FR"/>
        </w:rPr>
        <w:t xml:space="preserve">Communauté - organisation </w:t>
      </w:r>
    </w:p>
    <w:p w14:paraId="55CE38DF" w14:textId="77777777" w:rsidR="002E08F4" w:rsidRPr="002E08F4" w:rsidRDefault="002E08F4" w:rsidP="002E08F4">
      <w:pPr>
        <w:rPr>
          <w:b/>
          <w:sz w:val="32"/>
          <w:szCs w:val="32"/>
          <w:lang w:val="fr-FR"/>
        </w:rPr>
      </w:pPr>
      <w:r w:rsidRPr="002E08F4">
        <w:rPr>
          <w:b/>
          <w:sz w:val="32"/>
          <w:szCs w:val="32"/>
          <w:highlight w:val="green"/>
          <w:lang w:val="fr-FR"/>
        </w:rPr>
        <w:t>Classement</w:t>
      </w:r>
    </w:p>
    <w:p w14:paraId="63689C8D" w14:textId="4CC72012" w:rsidR="002E08F4" w:rsidRPr="002E08F4" w:rsidRDefault="002E08F4" w:rsidP="002E08F4">
      <w:pPr>
        <w:ind w:left="708"/>
        <w:rPr>
          <w:szCs w:val="20"/>
          <w:lang w:val="fr-FR"/>
        </w:rPr>
      </w:pPr>
      <w:r w:rsidRPr="002E08F4">
        <w:rPr>
          <w:szCs w:val="20"/>
          <w:highlight w:val="green"/>
          <w:lang w:val="fr-FR"/>
        </w:rPr>
        <w:t>Résumé de discussion</w:t>
      </w:r>
    </w:p>
    <w:p w14:paraId="3F4AA963" w14:textId="6397D31B" w:rsidR="002E08F4" w:rsidRPr="00821BE3" w:rsidRDefault="002E08F4" w:rsidP="002E08F4">
      <w:pPr>
        <w:spacing w:after="0"/>
        <w:rPr>
          <w:b/>
          <w:sz w:val="22"/>
          <w:lang w:val="fr-FR"/>
        </w:rPr>
      </w:pPr>
      <w:r w:rsidRPr="00821BE3">
        <w:rPr>
          <w:b/>
          <w:sz w:val="22"/>
          <w:lang w:val="fr-FR"/>
        </w:rPr>
        <w:t>Indicat</w:t>
      </w:r>
      <w:r>
        <w:rPr>
          <w:b/>
          <w:sz w:val="22"/>
          <w:lang w:val="fr-FR"/>
        </w:rPr>
        <w:t>eur</w:t>
      </w:r>
      <w:r w:rsidRPr="00821BE3">
        <w:rPr>
          <w:b/>
          <w:sz w:val="22"/>
          <w:lang w:val="fr-FR"/>
        </w:rPr>
        <w:t xml:space="preserve"> </w:t>
      </w:r>
      <w:r>
        <w:rPr>
          <w:b/>
          <w:sz w:val="22"/>
          <w:lang w:val="fr-FR"/>
        </w:rPr>
        <w:t>5</w:t>
      </w:r>
      <w:r w:rsidR="003A7AC3">
        <w:rPr>
          <w:b/>
          <w:sz w:val="22"/>
          <w:lang w:val="fr-FR"/>
        </w:rPr>
        <w:t xml:space="preserve"> </w:t>
      </w:r>
      <w:r w:rsidRPr="00821BE3">
        <w:rPr>
          <w:b/>
          <w:sz w:val="22"/>
          <w:lang w:val="fr-FR"/>
        </w:rPr>
        <w:t xml:space="preserve">: </w:t>
      </w:r>
      <w:r>
        <w:rPr>
          <w:b/>
          <w:sz w:val="22"/>
          <w:lang w:val="fr-FR"/>
        </w:rPr>
        <w:t xml:space="preserve">Concept de financement </w:t>
      </w:r>
    </w:p>
    <w:p w14:paraId="2E50FE7A" w14:textId="77777777" w:rsidR="002E08F4" w:rsidRPr="002E08F4" w:rsidRDefault="002E08F4" w:rsidP="002E08F4">
      <w:pPr>
        <w:rPr>
          <w:b/>
          <w:sz w:val="32"/>
          <w:szCs w:val="32"/>
          <w:lang w:val="fr-FR"/>
        </w:rPr>
      </w:pPr>
      <w:r w:rsidRPr="002E08F4">
        <w:rPr>
          <w:b/>
          <w:sz w:val="32"/>
          <w:szCs w:val="32"/>
          <w:highlight w:val="green"/>
          <w:lang w:val="fr-FR"/>
        </w:rPr>
        <w:t>Classement</w:t>
      </w:r>
    </w:p>
    <w:p w14:paraId="743F5B0B" w14:textId="528A9AF5" w:rsidR="002E08F4" w:rsidRPr="002E08F4" w:rsidRDefault="002E08F4" w:rsidP="002E08F4">
      <w:pPr>
        <w:ind w:left="708"/>
        <w:rPr>
          <w:szCs w:val="20"/>
          <w:lang w:val="fr-FR"/>
        </w:rPr>
      </w:pPr>
      <w:r w:rsidRPr="002E08F4">
        <w:rPr>
          <w:szCs w:val="20"/>
          <w:highlight w:val="green"/>
          <w:lang w:val="fr-FR"/>
        </w:rPr>
        <w:lastRenderedPageBreak/>
        <w:t>Résumé de discussion</w:t>
      </w:r>
    </w:p>
    <w:p w14:paraId="3D94B533" w14:textId="2A679547" w:rsidR="002E08F4" w:rsidRPr="00821BE3" w:rsidRDefault="002E08F4" w:rsidP="002E08F4">
      <w:pPr>
        <w:spacing w:after="0"/>
        <w:rPr>
          <w:b/>
          <w:sz w:val="22"/>
          <w:lang w:val="fr-FR"/>
        </w:rPr>
      </w:pPr>
      <w:r w:rsidRPr="00821BE3">
        <w:rPr>
          <w:b/>
          <w:sz w:val="22"/>
          <w:lang w:val="fr-FR"/>
        </w:rPr>
        <w:t>Indicat</w:t>
      </w:r>
      <w:r>
        <w:rPr>
          <w:b/>
          <w:sz w:val="22"/>
          <w:lang w:val="fr-FR"/>
        </w:rPr>
        <w:t>eur</w:t>
      </w:r>
      <w:r w:rsidRPr="00821BE3">
        <w:rPr>
          <w:b/>
          <w:sz w:val="22"/>
          <w:lang w:val="fr-FR"/>
        </w:rPr>
        <w:t xml:space="preserve"> </w:t>
      </w:r>
      <w:r>
        <w:rPr>
          <w:b/>
          <w:sz w:val="22"/>
          <w:lang w:val="fr-FR"/>
        </w:rPr>
        <w:t>6</w:t>
      </w:r>
      <w:r w:rsidR="003A7AC3">
        <w:rPr>
          <w:b/>
          <w:sz w:val="22"/>
          <w:lang w:val="fr-FR"/>
        </w:rPr>
        <w:t xml:space="preserve"> </w:t>
      </w:r>
      <w:r w:rsidRPr="00821BE3">
        <w:rPr>
          <w:b/>
          <w:sz w:val="22"/>
          <w:lang w:val="fr-FR"/>
        </w:rPr>
        <w:t>: P</w:t>
      </w:r>
      <w:r>
        <w:rPr>
          <w:b/>
          <w:sz w:val="22"/>
          <w:lang w:val="fr-FR"/>
        </w:rPr>
        <w:t xml:space="preserve">lan de décarbonisation – diagnostic de l’île </w:t>
      </w:r>
    </w:p>
    <w:p w14:paraId="0CF83747" w14:textId="77777777" w:rsidR="002E08F4" w:rsidRPr="002E08F4" w:rsidRDefault="002E08F4" w:rsidP="002E08F4">
      <w:pPr>
        <w:rPr>
          <w:b/>
          <w:sz w:val="32"/>
          <w:szCs w:val="32"/>
          <w:lang w:val="fr-FR"/>
        </w:rPr>
      </w:pPr>
      <w:r w:rsidRPr="002E08F4">
        <w:rPr>
          <w:b/>
          <w:sz w:val="32"/>
          <w:szCs w:val="32"/>
          <w:highlight w:val="green"/>
          <w:lang w:val="fr-FR"/>
        </w:rPr>
        <w:t>Classement</w:t>
      </w:r>
    </w:p>
    <w:p w14:paraId="296D58CA" w14:textId="62D68A53" w:rsidR="002E08F4" w:rsidRPr="002E08F4" w:rsidRDefault="002E08F4" w:rsidP="002E08F4">
      <w:pPr>
        <w:ind w:left="708"/>
        <w:rPr>
          <w:szCs w:val="20"/>
          <w:lang w:val="fr-FR"/>
        </w:rPr>
      </w:pPr>
      <w:r w:rsidRPr="002E08F4">
        <w:rPr>
          <w:szCs w:val="20"/>
          <w:highlight w:val="green"/>
          <w:lang w:val="fr-FR"/>
        </w:rPr>
        <w:t>Résumé de discussion</w:t>
      </w:r>
    </w:p>
    <w:p w14:paraId="62F4077C" w14:textId="7C5B01F4" w:rsidR="002E08F4" w:rsidRPr="00821BE3" w:rsidRDefault="002E08F4" w:rsidP="002E08F4">
      <w:pPr>
        <w:spacing w:after="0"/>
        <w:rPr>
          <w:b/>
          <w:sz w:val="22"/>
          <w:lang w:val="fr-FR"/>
        </w:rPr>
      </w:pPr>
      <w:r w:rsidRPr="00821BE3">
        <w:rPr>
          <w:b/>
          <w:sz w:val="22"/>
          <w:lang w:val="fr-FR"/>
        </w:rPr>
        <w:t>Indicat</w:t>
      </w:r>
      <w:r>
        <w:rPr>
          <w:b/>
          <w:sz w:val="22"/>
          <w:lang w:val="fr-FR"/>
        </w:rPr>
        <w:t>eur</w:t>
      </w:r>
      <w:r w:rsidRPr="00821BE3">
        <w:rPr>
          <w:b/>
          <w:sz w:val="22"/>
          <w:lang w:val="fr-FR"/>
        </w:rPr>
        <w:t xml:space="preserve"> </w:t>
      </w:r>
      <w:r>
        <w:rPr>
          <w:b/>
          <w:sz w:val="22"/>
          <w:lang w:val="fr-FR"/>
        </w:rPr>
        <w:t>7</w:t>
      </w:r>
      <w:r w:rsidR="003A7AC3">
        <w:rPr>
          <w:b/>
          <w:sz w:val="22"/>
          <w:lang w:val="fr-FR"/>
        </w:rPr>
        <w:t xml:space="preserve"> </w:t>
      </w:r>
      <w:r w:rsidRPr="00821BE3">
        <w:rPr>
          <w:b/>
          <w:sz w:val="22"/>
          <w:lang w:val="fr-FR"/>
        </w:rPr>
        <w:t>: P</w:t>
      </w:r>
      <w:r>
        <w:rPr>
          <w:b/>
          <w:sz w:val="22"/>
          <w:lang w:val="fr-FR"/>
        </w:rPr>
        <w:t xml:space="preserve">lan de décarbonisation - données </w:t>
      </w:r>
    </w:p>
    <w:p w14:paraId="46D0128A" w14:textId="77777777" w:rsidR="002E08F4" w:rsidRPr="002E08F4" w:rsidRDefault="002E08F4" w:rsidP="002E08F4">
      <w:pPr>
        <w:rPr>
          <w:b/>
          <w:sz w:val="32"/>
          <w:szCs w:val="32"/>
          <w:lang w:val="fr-FR"/>
        </w:rPr>
      </w:pPr>
      <w:r w:rsidRPr="002E08F4">
        <w:rPr>
          <w:b/>
          <w:sz w:val="32"/>
          <w:szCs w:val="32"/>
          <w:highlight w:val="green"/>
          <w:lang w:val="fr-FR"/>
        </w:rPr>
        <w:t>Classement</w:t>
      </w:r>
    </w:p>
    <w:p w14:paraId="37640097" w14:textId="5B858192" w:rsidR="002E08F4" w:rsidRPr="002E08F4" w:rsidRDefault="002E08F4" w:rsidP="002E08F4">
      <w:pPr>
        <w:ind w:left="708"/>
        <w:rPr>
          <w:szCs w:val="20"/>
          <w:lang w:val="fr-FR"/>
        </w:rPr>
      </w:pPr>
      <w:r w:rsidRPr="002E08F4">
        <w:rPr>
          <w:szCs w:val="20"/>
          <w:highlight w:val="green"/>
          <w:lang w:val="fr-FR"/>
        </w:rPr>
        <w:t>Résumé de discussion</w:t>
      </w:r>
    </w:p>
    <w:bookmarkEnd w:id="60"/>
    <w:p w14:paraId="2BA46A75" w14:textId="77777777" w:rsidR="004F3E02" w:rsidRPr="0029550D" w:rsidRDefault="004F3E02" w:rsidP="0082642C">
      <w:pPr>
        <w:ind w:left="708"/>
        <w:rPr>
          <w:szCs w:val="20"/>
          <w:lang w:val="fr-FR"/>
        </w:rPr>
      </w:pPr>
    </w:p>
    <w:p w14:paraId="09DC8042" w14:textId="2BC89BB3" w:rsidR="0082642C" w:rsidRPr="002E08F4" w:rsidRDefault="0082642C" w:rsidP="004F3E02">
      <w:pPr>
        <w:spacing w:after="0"/>
        <w:rPr>
          <w:b/>
          <w:sz w:val="22"/>
          <w:lang w:val="fr-FR"/>
        </w:rPr>
      </w:pPr>
      <w:bookmarkStart w:id="61" w:name="_Toc12885834"/>
      <w:r w:rsidRPr="002E08F4">
        <w:rPr>
          <w:b/>
          <w:sz w:val="22"/>
          <w:lang w:val="fr-FR"/>
        </w:rPr>
        <w:t>Indicator 8</w:t>
      </w:r>
      <w:r w:rsidR="003A7AC3">
        <w:rPr>
          <w:b/>
          <w:sz w:val="22"/>
          <w:lang w:val="fr-FR"/>
        </w:rPr>
        <w:t xml:space="preserve"> </w:t>
      </w:r>
      <w:r w:rsidRPr="002E08F4">
        <w:rPr>
          <w:b/>
          <w:sz w:val="22"/>
          <w:lang w:val="fr-FR"/>
        </w:rPr>
        <w:t xml:space="preserve">: </w:t>
      </w:r>
      <w:r w:rsidR="002E08F4" w:rsidRPr="002E08F4">
        <w:rPr>
          <w:b/>
          <w:sz w:val="22"/>
          <w:lang w:val="fr-FR"/>
        </w:rPr>
        <w:t>Plan de dé</w:t>
      </w:r>
      <w:r w:rsidRPr="002E08F4">
        <w:rPr>
          <w:b/>
          <w:sz w:val="22"/>
          <w:lang w:val="fr-FR"/>
        </w:rPr>
        <w:t xml:space="preserve">carbonisation – </w:t>
      </w:r>
      <w:r w:rsidR="002E08F4" w:rsidRPr="002E08F4">
        <w:rPr>
          <w:b/>
          <w:sz w:val="22"/>
          <w:lang w:val="fr-FR"/>
        </w:rPr>
        <w:t>Plan d’a</w:t>
      </w:r>
      <w:r w:rsidRPr="002E08F4">
        <w:rPr>
          <w:b/>
          <w:sz w:val="22"/>
          <w:lang w:val="fr-FR"/>
        </w:rPr>
        <w:t xml:space="preserve">ction </w:t>
      </w:r>
      <w:bookmarkEnd w:id="61"/>
    </w:p>
    <w:p w14:paraId="6B312A42" w14:textId="77777777" w:rsidR="0082642C" w:rsidRPr="00C37945" w:rsidRDefault="0082642C" w:rsidP="0082642C">
      <w:pPr>
        <w:rPr>
          <w:b/>
          <w:sz w:val="32"/>
          <w:szCs w:val="32"/>
          <w:lang w:val="en-US"/>
        </w:rPr>
      </w:pPr>
      <w:r w:rsidRPr="00935334">
        <w:rPr>
          <w:b/>
          <w:sz w:val="32"/>
          <w:szCs w:val="32"/>
          <w:highlight w:val="green"/>
          <w:lang w:val="en-US"/>
        </w:rPr>
        <w:t>Score</w:t>
      </w:r>
    </w:p>
    <w:p w14:paraId="582F0E5A" w14:textId="77777777" w:rsidR="0082642C" w:rsidRPr="00C37945" w:rsidRDefault="0082642C" w:rsidP="0082642C">
      <w:pPr>
        <w:ind w:firstLine="720"/>
        <w:rPr>
          <w:szCs w:val="20"/>
          <w:lang w:val="en-US"/>
        </w:rPr>
      </w:pPr>
      <w:r w:rsidRPr="00935334">
        <w:rPr>
          <w:szCs w:val="20"/>
          <w:highlight w:val="green"/>
          <w:lang w:val="en-US"/>
        </w:rPr>
        <w:t>Summary of discussion</w:t>
      </w:r>
    </w:p>
    <w:p w14:paraId="20466D96" w14:textId="4A09FDD0" w:rsidR="0082642C" w:rsidRPr="0029550D" w:rsidRDefault="0082642C" w:rsidP="004F3E02">
      <w:pPr>
        <w:spacing w:after="0"/>
        <w:rPr>
          <w:b/>
          <w:sz w:val="22"/>
          <w:lang w:val="en-US"/>
        </w:rPr>
      </w:pPr>
      <w:bookmarkStart w:id="62" w:name="_Toc12885835"/>
      <w:r w:rsidRPr="0029550D">
        <w:rPr>
          <w:b/>
          <w:sz w:val="22"/>
          <w:lang w:val="en-US"/>
        </w:rPr>
        <w:t>Indicator 9</w:t>
      </w:r>
      <w:r w:rsidR="003A7AC3" w:rsidRPr="0029550D">
        <w:rPr>
          <w:b/>
          <w:sz w:val="22"/>
          <w:lang w:val="en-US"/>
        </w:rPr>
        <w:t xml:space="preserve"> </w:t>
      </w:r>
      <w:r w:rsidRPr="0029550D">
        <w:rPr>
          <w:b/>
          <w:sz w:val="22"/>
          <w:lang w:val="en-US"/>
        </w:rPr>
        <w:t xml:space="preserve">: </w:t>
      </w:r>
      <w:bookmarkEnd w:id="62"/>
      <w:r w:rsidR="002E08F4" w:rsidRPr="0029550D">
        <w:rPr>
          <w:b/>
          <w:sz w:val="22"/>
          <w:lang w:val="en-US"/>
        </w:rPr>
        <w:t xml:space="preserve">Gouvernance multi niveaux </w:t>
      </w:r>
    </w:p>
    <w:p w14:paraId="48E6D3A1" w14:textId="77777777" w:rsidR="0082642C" w:rsidRPr="00C37945" w:rsidRDefault="0082642C" w:rsidP="0082642C">
      <w:pPr>
        <w:rPr>
          <w:b/>
          <w:sz w:val="32"/>
          <w:szCs w:val="32"/>
          <w:lang w:val="en-US"/>
        </w:rPr>
      </w:pPr>
      <w:r w:rsidRPr="00935334">
        <w:rPr>
          <w:b/>
          <w:sz w:val="32"/>
          <w:szCs w:val="32"/>
          <w:highlight w:val="green"/>
          <w:lang w:val="en-US"/>
        </w:rPr>
        <w:t>Score</w:t>
      </w:r>
    </w:p>
    <w:p w14:paraId="5A51B3E9" w14:textId="77777777" w:rsidR="0082642C" w:rsidRPr="00935334" w:rsidRDefault="0082642C" w:rsidP="0082642C">
      <w:pPr>
        <w:ind w:firstLine="720"/>
        <w:rPr>
          <w:lang w:val="en-US"/>
        </w:rPr>
      </w:pPr>
      <w:r w:rsidRPr="00935334">
        <w:rPr>
          <w:szCs w:val="20"/>
          <w:highlight w:val="green"/>
          <w:lang w:val="en-US"/>
        </w:rPr>
        <w:t>Summary of discussion</w:t>
      </w:r>
    </w:p>
    <w:p w14:paraId="17611ECA" w14:textId="77777777" w:rsidR="0082642C" w:rsidRPr="00412C2C" w:rsidRDefault="0082642C" w:rsidP="002444C4">
      <w:pPr>
        <w:spacing w:line="240" w:lineRule="auto"/>
        <w:rPr>
          <w:b/>
          <w:i/>
          <w:color w:val="2F5496" w:themeColor="accent1" w:themeShade="BF"/>
        </w:rPr>
      </w:pPr>
    </w:p>
    <w:p w14:paraId="62A3CC68" w14:textId="48807EEA" w:rsidR="00D378B3" w:rsidRPr="00412C2C" w:rsidRDefault="00DB5563" w:rsidP="00DB5563">
      <w:pPr>
        <w:spacing w:line="259" w:lineRule="auto"/>
        <w:jc w:val="left"/>
        <w:rPr>
          <w:i/>
          <w:color w:val="44546A" w:themeColor="text2"/>
          <w:szCs w:val="20"/>
        </w:rPr>
      </w:pPr>
      <w:r w:rsidRPr="00412C2C">
        <w:rPr>
          <w:i/>
          <w:color w:val="44546A" w:themeColor="text2"/>
          <w:szCs w:val="20"/>
        </w:rPr>
        <w:br w:type="page"/>
      </w:r>
    </w:p>
    <w:p w14:paraId="7FEF36E3" w14:textId="6ADEBC48" w:rsidR="00DA2788" w:rsidRPr="00DE00A1" w:rsidRDefault="002E08F4" w:rsidP="00A14E82">
      <w:pPr>
        <w:pStyle w:val="Heading1"/>
      </w:pPr>
      <w:bookmarkStart w:id="63" w:name="_Toc24015581"/>
      <w:r>
        <w:lastRenderedPageBreak/>
        <w:t xml:space="preserve">Bibliographie </w:t>
      </w:r>
      <w:r w:rsidR="003A7AC3">
        <w:t xml:space="preserve">- </w:t>
      </w:r>
      <w:r>
        <w:t>ré</w:t>
      </w:r>
      <w:r w:rsidR="00DA2788" w:rsidRPr="00DE00A1">
        <w:t>f</w:t>
      </w:r>
      <w:r>
        <w:t>é</w:t>
      </w:r>
      <w:r w:rsidR="00DA2788" w:rsidRPr="00DE00A1">
        <w:t>rences</w:t>
      </w:r>
      <w:bookmarkEnd w:id="58"/>
      <w:bookmarkEnd w:id="63"/>
    </w:p>
    <w:p w14:paraId="19D6B566" w14:textId="77777777" w:rsidR="00AA1235" w:rsidRPr="00DE00A1" w:rsidRDefault="006A73AE" w:rsidP="00AA1235">
      <w:pPr>
        <w:jc w:val="left"/>
      </w:pPr>
      <w:r w:rsidRPr="00DE00A1">
        <w:t>[</w:t>
      </w:r>
      <w:r w:rsidR="0004179D" w:rsidRPr="00DE00A1">
        <w:t>1</w:t>
      </w:r>
      <w:r w:rsidRPr="00DE00A1">
        <w:t xml:space="preserve">] </w:t>
      </w:r>
      <w:r w:rsidR="00AA1235" w:rsidRPr="00DE00A1">
        <w:t>Bertoldi P. (editor), Guidebook 'How to develop a Sustainable Energy and Climate Action Plan (SECAP) – Part 2 - Baseline Emission Inventory (BEI) and Risk and Vulnerability Assessment (RVA), EUR 29412 EN, Publications Office of the European Union, Luxembourg, 2018, ISBN 978-92-79-96929-4, doi:10.2760/118857, JRC112986</w:t>
      </w:r>
    </w:p>
    <w:p w14:paraId="40D66D00" w14:textId="4A686FE0" w:rsidR="006A73AE" w:rsidRPr="00A34DD4" w:rsidRDefault="003A7AC3" w:rsidP="002C3BA8">
      <w:pPr>
        <w:jc w:val="left"/>
        <w:rPr>
          <w:lang w:val="fr-BE"/>
        </w:rPr>
      </w:pPr>
      <w:r>
        <w:rPr>
          <w:lang w:val="fr-BE"/>
        </w:rPr>
        <w:t xml:space="preserve">Disponible sous le lien suivant </w:t>
      </w:r>
      <w:r w:rsidR="006A73AE" w:rsidRPr="00A34DD4">
        <w:rPr>
          <w:lang w:val="fr-BE"/>
        </w:rPr>
        <w:t>:</w:t>
      </w:r>
    </w:p>
    <w:p w14:paraId="420ED876" w14:textId="3B8CD99F" w:rsidR="0004179D" w:rsidRPr="00A34DD4" w:rsidRDefault="003549FE" w:rsidP="002C3BA8">
      <w:pPr>
        <w:jc w:val="left"/>
        <w:rPr>
          <w:lang w:val="fr-BE"/>
        </w:rPr>
      </w:pPr>
      <w:hyperlink r:id="rId22" w:history="1">
        <w:r w:rsidR="00AA1235" w:rsidRPr="00A34DD4">
          <w:rPr>
            <w:rStyle w:val="Hyperlink"/>
            <w:lang w:val="fr-BE"/>
          </w:rPr>
          <w:t>http://publications.jrc.ec.europa.eu/repository/bitstream/JRC112986/jrc112986_kj-nb-29412-en-n.pdf</w:t>
        </w:r>
      </w:hyperlink>
    </w:p>
    <w:p w14:paraId="1992B984" w14:textId="0D63EAAE" w:rsidR="00DE00A1" w:rsidRPr="00A34DD4" w:rsidRDefault="00DE00A1">
      <w:pPr>
        <w:spacing w:line="259" w:lineRule="auto"/>
        <w:jc w:val="left"/>
        <w:rPr>
          <w:szCs w:val="20"/>
          <w:lang w:val="fr-BE"/>
        </w:rPr>
      </w:pPr>
      <w:r w:rsidRPr="00A34DD4">
        <w:rPr>
          <w:szCs w:val="20"/>
          <w:lang w:val="fr-BE"/>
        </w:rPr>
        <w:br w:type="page"/>
      </w:r>
    </w:p>
    <w:p w14:paraId="3BB1B830" w14:textId="75785D81" w:rsidR="008A3DE8" w:rsidRDefault="008A3DE8" w:rsidP="008A3DE8">
      <w:pPr>
        <w:ind w:right="153"/>
        <w:jc w:val="left"/>
        <w:rPr>
          <w:lang w:val="fr-FR"/>
        </w:rPr>
      </w:pPr>
    </w:p>
    <w:p w14:paraId="3821E48B" w14:textId="35528060" w:rsidR="00D31087" w:rsidRPr="00DE00A1" w:rsidRDefault="00D31087" w:rsidP="00D31087">
      <w:pPr>
        <w:ind w:left="1440" w:right="153"/>
        <w:jc w:val="left"/>
        <w:rPr>
          <w:lang w:val="fr-FR"/>
        </w:rPr>
      </w:pPr>
      <w:r w:rsidRPr="00412C2C">
        <w:rPr>
          <w:noProof/>
        </w:rPr>
        <w:drawing>
          <wp:anchor distT="0" distB="0" distL="114300" distR="114300" simplePos="0" relativeHeight="251665408" behindDoc="0" locked="0" layoutInCell="1" allowOverlap="1" wp14:anchorId="7F146E34" wp14:editId="46581D59">
            <wp:simplePos x="0" y="0"/>
            <wp:positionH relativeFrom="margin">
              <wp:posOffset>-45720</wp:posOffset>
            </wp:positionH>
            <wp:positionV relativeFrom="paragraph">
              <wp:posOffset>291465</wp:posOffset>
            </wp:positionV>
            <wp:extent cx="837565" cy="558800"/>
            <wp:effectExtent l="0" t="0" r="635" b="0"/>
            <wp:wrapNone/>
            <wp:docPr id="11" name="Picture 11" descr="Image result for eu fl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u flag 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7565" cy="558800"/>
                    </a:xfrm>
                    <a:prstGeom prst="rect">
                      <a:avLst/>
                    </a:prstGeom>
                    <a:noFill/>
                    <a:ln>
                      <a:noFill/>
                    </a:ln>
                  </pic:spPr>
                </pic:pic>
              </a:graphicData>
            </a:graphic>
          </wp:anchor>
        </w:drawing>
      </w:r>
    </w:p>
    <w:p w14:paraId="07498809" w14:textId="25A8020B" w:rsidR="00D31087" w:rsidRPr="00441594" w:rsidRDefault="008A3DE8" w:rsidP="00D31087">
      <w:pPr>
        <w:ind w:left="1440" w:right="153"/>
        <w:jc w:val="left"/>
        <w:rPr>
          <w:rFonts w:cstheme="minorHAnsi"/>
          <w:szCs w:val="20"/>
          <w:lang w:val="fr-FR"/>
        </w:rPr>
      </w:pPr>
      <w:r w:rsidRPr="00412C2C">
        <w:rPr>
          <w:rFonts w:cs="Calibri"/>
          <w:i/>
          <w:noProof/>
        </w:rPr>
        <w:drawing>
          <wp:anchor distT="0" distB="0" distL="114300" distR="114300" simplePos="0" relativeHeight="251663360" behindDoc="1" locked="0" layoutInCell="1" allowOverlap="1" wp14:anchorId="74B31677" wp14:editId="0C88228C">
            <wp:simplePos x="0" y="0"/>
            <wp:positionH relativeFrom="margin">
              <wp:posOffset>167640</wp:posOffset>
            </wp:positionH>
            <wp:positionV relativeFrom="paragraph">
              <wp:posOffset>1226820</wp:posOffset>
            </wp:positionV>
            <wp:extent cx="8338185" cy="8304530"/>
            <wp:effectExtent l="0" t="0" r="5715"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338185" cy="8304530"/>
                    </a:xfrm>
                    <a:prstGeom prst="rect">
                      <a:avLst/>
                    </a:prstGeom>
                  </pic:spPr>
                </pic:pic>
              </a:graphicData>
            </a:graphic>
            <wp14:sizeRelH relativeFrom="page">
              <wp14:pctWidth>0</wp14:pctWidth>
            </wp14:sizeRelH>
            <wp14:sizeRelV relativeFrom="page">
              <wp14:pctHeight>0</wp14:pctHeight>
            </wp14:sizeRelV>
          </wp:anchor>
        </w:drawing>
      </w:r>
      <w:r w:rsidR="00D31087" w:rsidRPr="00441594">
        <w:rPr>
          <w:lang w:val="fr-FR"/>
        </w:rPr>
        <w:t xml:space="preserve">© </w:t>
      </w:r>
      <w:r w:rsidR="00441594">
        <w:rPr>
          <w:lang w:val="fr-FR"/>
        </w:rPr>
        <w:t>Union Européenne</w:t>
      </w:r>
      <w:r w:rsidR="00D31087" w:rsidRPr="00441594">
        <w:rPr>
          <w:lang w:val="fr-FR"/>
        </w:rPr>
        <w:br/>
      </w:r>
      <w:r w:rsidR="00441594" w:rsidRPr="00441594">
        <w:rPr>
          <w:lang w:val="fr-FR"/>
        </w:rPr>
        <w:t>Cette publication n'engage en rien la Commission européenne.</w:t>
      </w:r>
    </w:p>
    <w:sectPr w:rsidR="00D31087" w:rsidRPr="00441594" w:rsidSect="00BF79B1">
      <w:headerReference w:type="default" r:id="rId24"/>
      <w:footerReference w:type="default" r:id="rId25"/>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20198" w14:textId="77777777" w:rsidR="003549FE" w:rsidRDefault="003549FE" w:rsidP="00CD62FA">
      <w:pPr>
        <w:spacing w:after="0" w:line="240" w:lineRule="auto"/>
      </w:pPr>
      <w:r>
        <w:separator/>
      </w:r>
    </w:p>
  </w:endnote>
  <w:endnote w:type="continuationSeparator" w:id="0">
    <w:p w14:paraId="7211B765" w14:textId="77777777" w:rsidR="003549FE" w:rsidRDefault="003549FE" w:rsidP="00CD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Black">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tive">
    <w:altName w:val="Cambria"/>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0F6D4" w14:textId="77777777" w:rsidR="00F60C8E" w:rsidRDefault="00F60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457387"/>
      <w:docPartObj>
        <w:docPartGallery w:val="Page Numbers (Bottom of Page)"/>
        <w:docPartUnique/>
      </w:docPartObj>
    </w:sdtPr>
    <w:sdtEndPr>
      <w:rPr>
        <w:noProof/>
      </w:rPr>
    </w:sdtEndPr>
    <w:sdtContent>
      <w:p w14:paraId="13871100" w14:textId="77777777" w:rsidR="0029550D" w:rsidRDefault="002955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3E858" w14:textId="77777777" w:rsidR="0029550D" w:rsidRDefault="002955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5057" w14:textId="77777777" w:rsidR="00F60C8E" w:rsidRDefault="00F60C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8303"/>
      <w:docPartObj>
        <w:docPartGallery w:val="Page Numbers (Bottom of Page)"/>
        <w:docPartUnique/>
      </w:docPartObj>
    </w:sdtPr>
    <w:sdtEndPr>
      <w:rPr>
        <w:noProof/>
      </w:rPr>
    </w:sdtEndPr>
    <w:sdtContent>
      <w:p w14:paraId="1974049F" w14:textId="03D774AC" w:rsidR="0029550D" w:rsidRDefault="002955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180A36" w14:textId="77777777" w:rsidR="0029550D" w:rsidRPr="00CD62FA" w:rsidRDefault="0029550D" w:rsidP="00CD62FA">
    <w:pPr>
      <w:ind w:right="153"/>
      <w:rPr>
        <w:rFonts w:cstheme="minorHAnsi"/>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47AA7" w14:textId="77777777" w:rsidR="003549FE" w:rsidRDefault="003549FE" w:rsidP="00CD62FA">
      <w:pPr>
        <w:spacing w:after="0" w:line="240" w:lineRule="auto"/>
      </w:pPr>
      <w:r>
        <w:separator/>
      </w:r>
    </w:p>
  </w:footnote>
  <w:footnote w:type="continuationSeparator" w:id="0">
    <w:p w14:paraId="6EE2ED24" w14:textId="77777777" w:rsidR="003549FE" w:rsidRDefault="003549FE" w:rsidP="00CD62FA">
      <w:pPr>
        <w:spacing w:after="0" w:line="240" w:lineRule="auto"/>
      </w:pPr>
      <w:r>
        <w:continuationSeparator/>
      </w:r>
    </w:p>
  </w:footnote>
  <w:footnote w:id="1">
    <w:p w14:paraId="4243F917" w14:textId="25CA21F8" w:rsidR="0029550D" w:rsidRPr="0029550D" w:rsidRDefault="0029550D">
      <w:pPr>
        <w:pStyle w:val="FootnoteText"/>
        <w:rPr>
          <w:lang w:val="fr-FR"/>
        </w:rPr>
      </w:pPr>
      <w:r>
        <w:rPr>
          <w:rStyle w:val="FootnoteReference"/>
        </w:rPr>
        <w:footnoteRef/>
      </w:r>
      <w:r w:rsidRPr="00F60C8E">
        <w:rPr>
          <w:lang w:val="fr-FR"/>
        </w:rPr>
        <w:t xml:space="preserve"> </w:t>
      </w:r>
      <w:r>
        <w:rPr>
          <w:lang w:val="fr-FR"/>
        </w:rPr>
        <w:t>Disponible en langue anglaise</w:t>
      </w:r>
    </w:p>
  </w:footnote>
  <w:footnote w:id="2">
    <w:p w14:paraId="6EDB52D3" w14:textId="6C573918" w:rsidR="00556CCF" w:rsidRPr="00F60C8E" w:rsidRDefault="00556CCF">
      <w:pPr>
        <w:pStyle w:val="FootnoteText"/>
        <w:rPr>
          <w:lang w:val="fr-FR"/>
        </w:rPr>
      </w:pPr>
      <w:r>
        <w:rPr>
          <w:rStyle w:val="FootnoteReference"/>
        </w:rPr>
        <w:footnoteRef/>
      </w:r>
      <w:r w:rsidRPr="00F60C8E">
        <w:rPr>
          <w:lang w:val="fr-FR"/>
        </w:rPr>
        <w:t xml:space="preserve"> Covenant of mayors : </w:t>
      </w:r>
      <w:hyperlink r:id="rId1" w:history="1">
        <w:r w:rsidRPr="00F60C8E">
          <w:rPr>
            <w:rStyle w:val="Hyperlink"/>
            <w:lang w:val="fr-FR"/>
          </w:rPr>
          <w:t>https://www.covenantofmayors.eu/</w:t>
        </w:r>
      </w:hyperlink>
      <w:r w:rsidRPr="00F60C8E">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34AE" w14:textId="77777777" w:rsidR="00F60C8E" w:rsidRDefault="00F60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B2BD" w14:textId="77777777" w:rsidR="0029550D" w:rsidRPr="00D31087" w:rsidRDefault="0029550D">
    <w:pPr>
      <w:pStyle w:val="Header"/>
    </w:pPr>
    <w:r w:rsidRPr="005C7305">
      <w:rPr>
        <w:noProof/>
        <w:lang w:val="en-US"/>
      </w:rPr>
      <w:drawing>
        <wp:anchor distT="0" distB="0" distL="114300" distR="114300" simplePos="0" relativeHeight="251659264" behindDoc="0" locked="0" layoutInCell="1" allowOverlap="1" wp14:anchorId="1E0E83E4" wp14:editId="2DE69048">
          <wp:simplePos x="0" y="0"/>
          <wp:positionH relativeFrom="margin">
            <wp:posOffset>4373880</wp:posOffset>
          </wp:positionH>
          <wp:positionV relativeFrom="paragraph">
            <wp:posOffset>-106680</wp:posOffset>
          </wp:positionV>
          <wp:extent cx="1379220" cy="364873"/>
          <wp:effectExtent l="0" t="0" r="0" b="0"/>
          <wp:wrapNone/>
          <wp:docPr id="3" name="Grafi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Island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20" cy="364873"/>
                  </a:xfrm>
                  <a:prstGeom prst="rect">
                    <a:avLst/>
                  </a:prstGeom>
                </pic:spPr>
              </pic:pic>
            </a:graphicData>
          </a:graphic>
          <wp14:sizeRelH relativeFrom="page">
            <wp14:pctWidth>0</wp14:pctWidth>
          </wp14:sizeRelH>
          <wp14:sizeRelV relativeFrom="page">
            <wp14:pctHeight>0</wp14:pctHeight>
          </wp14:sizeRelV>
        </wp:anchor>
      </w:drawing>
    </w:r>
    <w:r>
      <w:t>Clean Energy Transition Agenda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4D2E" w14:textId="77777777" w:rsidR="0029550D" w:rsidRDefault="0029550D" w:rsidP="005B5535">
    <w:pPr>
      <w:ind w:right="-5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FE0A" w14:textId="7C02F7B3" w:rsidR="0029550D" w:rsidRPr="00E574EB" w:rsidRDefault="0029550D">
    <w:pPr>
      <w:pStyle w:val="Header"/>
      <w:rPr>
        <w:lang w:val="fr-FR"/>
      </w:rPr>
    </w:pPr>
    <w:r w:rsidRPr="005C7305">
      <w:rPr>
        <w:noProof/>
        <w:lang w:val="en-US"/>
      </w:rPr>
      <w:drawing>
        <wp:anchor distT="0" distB="0" distL="114300" distR="114300" simplePos="0" relativeHeight="251663360" behindDoc="0" locked="0" layoutInCell="1" allowOverlap="1" wp14:anchorId="051AB305" wp14:editId="6C52671C">
          <wp:simplePos x="0" y="0"/>
          <wp:positionH relativeFrom="margin">
            <wp:posOffset>4373880</wp:posOffset>
          </wp:positionH>
          <wp:positionV relativeFrom="paragraph">
            <wp:posOffset>-106680</wp:posOffset>
          </wp:positionV>
          <wp:extent cx="1379220" cy="364873"/>
          <wp:effectExtent l="0" t="0" r="0" b="0"/>
          <wp:wrapNone/>
          <wp:docPr id="6" name="Grafi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Island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20" cy="364873"/>
                  </a:xfrm>
                  <a:prstGeom prst="rect">
                    <a:avLst/>
                  </a:prstGeom>
                </pic:spPr>
              </pic:pic>
            </a:graphicData>
          </a:graphic>
          <wp14:sizeRelH relativeFrom="page">
            <wp14:pctWidth>0</wp14:pctWidth>
          </wp14:sizeRelH>
          <wp14:sizeRelV relativeFrom="page">
            <wp14:pctHeight>0</wp14:pctHeight>
          </wp14:sizeRelV>
        </wp:anchor>
      </w:drawing>
    </w:r>
    <w:r w:rsidR="00F60C8E" w:rsidRPr="00E574EB">
      <w:rPr>
        <w:lang w:val="fr-FR"/>
      </w:rPr>
      <w:t>Agenda de Transition</w:t>
    </w:r>
    <w:r w:rsidRPr="00E574EB">
      <w:rPr>
        <w:lang w:val="fr-FR"/>
      </w:rPr>
      <w:t xml:space="preserve"> </w:t>
    </w:r>
    <w:r w:rsidRPr="00E574EB">
      <w:rPr>
        <w:highlight w:val="green"/>
        <w:lang w:val="fr-FR"/>
      </w:rPr>
      <w:t>[</w:t>
    </w:r>
    <w:r w:rsidR="00F60C8E" w:rsidRPr="00EE5B81">
      <w:rPr>
        <w:highlight w:val="green"/>
        <w:lang w:val="fr-FR"/>
      </w:rPr>
      <w:t>nom de l’île</w:t>
    </w:r>
    <w:r w:rsidRPr="00E574EB">
      <w:rPr>
        <w:highlight w:val="green"/>
        <w:lang w:val="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5B3"/>
    <w:multiLevelType w:val="multilevel"/>
    <w:tmpl w:val="D41E2A58"/>
    <w:styleLink w:val="3EMultilevellist"/>
    <w:lvl w:ilvl="0">
      <w:start w:val="1"/>
      <w:numFmt w:val="decimal"/>
      <w:lvlText w:val="%1."/>
      <w:lvlJc w:val="left"/>
      <w:pPr>
        <w:ind w:left="360" w:hanging="360"/>
      </w:pPr>
      <w:rPr>
        <w:rFonts w:ascii="Montserrat Black" w:hAnsi="Montserrat Black" w:hint="default"/>
        <w:b w:val="0"/>
        <w:bCs w:val="0"/>
        <w:i w:val="0"/>
        <w:iCs w:val="0"/>
        <w:caps w:val="0"/>
        <w:strike w:val="0"/>
        <w:dstrike w:val="0"/>
        <w:vanish w:val="0"/>
        <w:color w:val="FFC000" w:themeColor="accent4"/>
        <w:spacing w:val="0"/>
        <w:kern w:val="0"/>
        <w:position w:val="0"/>
        <w:sz w:val="40"/>
        <w:u w:val="none"/>
        <w:effect w:val="none"/>
        <w:vertAlign w:val="baseline"/>
        <w:em w:val="none"/>
      </w:rPr>
    </w:lvl>
    <w:lvl w:ilvl="1">
      <w:start w:val="1"/>
      <w:numFmt w:val="decimal"/>
      <w:lvlText w:val="%1.%2."/>
      <w:lvlJc w:val="left"/>
      <w:pPr>
        <w:ind w:left="0" w:firstLine="0"/>
      </w:pPr>
      <w:rPr>
        <w:rFonts w:ascii="Montserrat Black" w:hAnsi="Montserrat Black" w:hint="default"/>
        <w:color w:val="FFC000" w:themeColor="accent4"/>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15:restartNumberingAfterBreak="0">
    <w:nsid w:val="0420737F"/>
    <w:multiLevelType w:val="hybridMultilevel"/>
    <w:tmpl w:val="54D29236"/>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11DD4"/>
    <w:multiLevelType w:val="hybridMultilevel"/>
    <w:tmpl w:val="E10E76DA"/>
    <w:lvl w:ilvl="0" w:tplc="33F0E18E">
      <w:start w:val="1"/>
      <w:numFmt w:val="decimal"/>
      <w:pStyle w:val="Heading2"/>
      <w:lvlText w:val="%1."/>
      <w:lvlJc w:val="left"/>
      <w:pPr>
        <w:ind w:left="720" w:hanging="360"/>
      </w:pPr>
      <w:rPr>
        <w:rFonts w:ascii="Century Gothic" w:hAnsi="Century Gothic" w:hint="default"/>
        <w:b/>
        <w:bCs w:val="0"/>
        <w:i w:val="0"/>
        <w:iCs w:val="0"/>
        <w:caps w:val="0"/>
        <w:strike w:val="0"/>
        <w:dstrike w:val="0"/>
        <w:vanish w:val="0"/>
        <w:color w:val="FFC000" w:themeColor="accent4"/>
        <w:spacing w:val="0"/>
        <w:kern w:val="0"/>
        <w:position w:val="0"/>
        <w:sz w:val="32"/>
        <w:u w:val="none"/>
        <w:effect w:val="none"/>
        <w:vertAlign w:val="baseline"/>
        <w:em w:val="no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16530C"/>
    <w:multiLevelType w:val="hybridMultilevel"/>
    <w:tmpl w:val="93F0C46E"/>
    <w:lvl w:ilvl="0" w:tplc="45A64CFE">
      <w:start w:val="1"/>
      <w:numFmt w:val="lowerLetter"/>
      <w:pStyle w:val="SubnumberList"/>
      <w:lvlText w:val="%1."/>
      <w:lvlJc w:val="left"/>
      <w:pPr>
        <w:ind w:left="1080" w:hanging="360"/>
      </w:pPr>
      <w:rPr>
        <w:rFonts w:ascii="Century Gothic" w:hAnsi="Century Gothic" w:hint="default"/>
        <w:b w:val="0"/>
        <w:i w:val="0"/>
        <w:color w:val="000000" w:themeColor="text1"/>
        <w:sz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A4B0656"/>
    <w:multiLevelType w:val="hybridMultilevel"/>
    <w:tmpl w:val="805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63EFB"/>
    <w:multiLevelType w:val="hybridMultilevel"/>
    <w:tmpl w:val="F0D6FF1A"/>
    <w:lvl w:ilvl="0" w:tplc="10E80B26">
      <w:start w:val="1"/>
      <w:numFmt w:val="decimal"/>
      <w:pStyle w:val="Header4"/>
      <w:lvlText w:val="%1."/>
      <w:lvlJc w:val="left"/>
      <w:pPr>
        <w:ind w:left="720" w:hanging="360"/>
      </w:pPr>
      <w:rPr>
        <w:rFonts w:ascii="Century Gothic" w:hAnsi="Century Gothic" w:hint="default"/>
        <w:b w:val="0"/>
        <w:bCs w:val="0"/>
        <w:i w:val="0"/>
        <w:iCs w:val="0"/>
        <w:caps w:val="0"/>
        <w:strike w:val="0"/>
        <w:dstrike w:val="0"/>
        <w:vanish w:val="0"/>
        <w:color w:val="9BC31A"/>
        <w:spacing w:val="0"/>
        <w:kern w:val="0"/>
        <w:position w:val="0"/>
        <w:sz w:val="20"/>
        <w:u w:val="none"/>
        <w:effect w:val="none"/>
        <w:vertAlign w:val="baseline"/>
        <w:em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C5652EF"/>
    <w:multiLevelType w:val="multilevel"/>
    <w:tmpl w:val="D41E2A58"/>
    <w:lvl w:ilvl="0">
      <w:start w:val="1"/>
      <w:numFmt w:val="decimal"/>
      <w:lvlText w:val="%1."/>
      <w:lvlJc w:val="left"/>
      <w:pPr>
        <w:ind w:left="360" w:hanging="360"/>
      </w:pPr>
      <w:rPr>
        <w:rFonts w:ascii="Montserrat Black" w:hAnsi="Montserrat Black" w:hint="default"/>
        <w:b w:val="0"/>
        <w:bCs w:val="0"/>
        <w:i w:val="0"/>
        <w:iCs w:val="0"/>
        <w:caps w:val="0"/>
        <w:strike w:val="0"/>
        <w:dstrike w:val="0"/>
        <w:vanish w:val="0"/>
        <w:color w:val="FFC000" w:themeColor="accent4"/>
        <w:spacing w:val="0"/>
        <w:kern w:val="0"/>
        <w:position w:val="0"/>
        <w:sz w:val="40"/>
        <w:u w:val="none"/>
        <w:effect w:val="none"/>
        <w:vertAlign w:val="baseline"/>
        <w:em w:val="none"/>
      </w:rPr>
    </w:lvl>
    <w:lvl w:ilvl="1">
      <w:start w:val="1"/>
      <w:numFmt w:val="decimal"/>
      <w:lvlText w:val="%1.%2."/>
      <w:lvlJc w:val="left"/>
      <w:pPr>
        <w:ind w:left="0" w:firstLine="0"/>
      </w:pPr>
      <w:rPr>
        <w:rFonts w:ascii="Montserrat Black" w:hAnsi="Montserrat Black" w:hint="default"/>
        <w:color w:val="FFC000" w:themeColor="accent4"/>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1DAC77D4"/>
    <w:multiLevelType w:val="hybridMultilevel"/>
    <w:tmpl w:val="BB60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45DDB"/>
    <w:multiLevelType w:val="hybridMultilevel"/>
    <w:tmpl w:val="D4660DF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79A7AE8"/>
    <w:multiLevelType w:val="hybridMultilevel"/>
    <w:tmpl w:val="BCF81B1C"/>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271B8"/>
    <w:multiLevelType w:val="hybridMultilevel"/>
    <w:tmpl w:val="07406A08"/>
    <w:lvl w:ilvl="0" w:tplc="33F0E18E">
      <w:start w:val="1"/>
      <w:numFmt w:val="decimal"/>
      <w:lvlText w:val="%1."/>
      <w:lvlJc w:val="left"/>
      <w:pPr>
        <w:ind w:left="720" w:hanging="360"/>
      </w:pPr>
      <w:rPr>
        <w:rFonts w:ascii="Century Gothic" w:hAnsi="Century Gothic" w:hint="default"/>
        <w:b/>
        <w:bCs w:val="0"/>
        <w:i w:val="0"/>
        <w:iCs w:val="0"/>
        <w:caps w:val="0"/>
        <w:strike w:val="0"/>
        <w:dstrike w:val="0"/>
        <w:vanish w:val="0"/>
        <w:color w:val="FFC000" w:themeColor="accent4"/>
        <w:spacing w:val="0"/>
        <w:kern w:val="0"/>
        <w:position w:val="0"/>
        <w:sz w:val="32"/>
        <w:u w:val="none"/>
        <w:effect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30BEE"/>
    <w:multiLevelType w:val="hybridMultilevel"/>
    <w:tmpl w:val="9AB498D2"/>
    <w:lvl w:ilvl="0" w:tplc="247289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505FC4"/>
    <w:multiLevelType w:val="hybridMultilevel"/>
    <w:tmpl w:val="5C12B35E"/>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75F20"/>
    <w:multiLevelType w:val="hybridMultilevel"/>
    <w:tmpl w:val="52829DDE"/>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961C5"/>
    <w:multiLevelType w:val="hybridMultilevel"/>
    <w:tmpl w:val="055AB9EA"/>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A7B09"/>
    <w:multiLevelType w:val="hybridMultilevel"/>
    <w:tmpl w:val="42228560"/>
    <w:lvl w:ilvl="0" w:tplc="57189798">
      <w:start w:val="1"/>
      <w:numFmt w:val="decimal"/>
      <w:pStyle w:val="NumberList"/>
      <w:lvlText w:val="%1."/>
      <w:lvlJc w:val="left"/>
      <w:pPr>
        <w:ind w:left="502" w:hanging="360"/>
      </w:pPr>
      <w:rPr>
        <w:rFonts w:ascii="Century Gothic" w:hAnsi="Century Gothic" w:hint="default"/>
        <w:b w:val="0"/>
        <w:i w:val="0"/>
        <w:color w:val="2F5496" w:themeColor="accent1" w:themeShade="BF"/>
        <w:sz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0652B23"/>
    <w:multiLevelType w:val="hybridMultilevel"/>
    <w:tmpl w:val="372ABFDA"/>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07ECB"/>
    <w:multiLevelType w:val="hybridMultilevel"/>
    <w:tmpl w:val="F9969E04"/>
    <w:lvl w:ilvl="0" w:tplc="76727902">
      <w:start w:val="1"/>
      <w:numFmt w:val="bullet"/>
      <w:pStyle w:val="BulletLis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F72210B"/>
    <w:multiLevelType w:val="hybridMultilevel"/>
    <w:tmpl w:val="B832F93E"/>
    <w:lvl w:ilvl="0" w:tplc="97A29FF8">
      <w:start w:val="1"/>
      <w:numFmt w:val="bullet"/>
      <w:pStyle w:val="Bullets"/>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D3E514C"/>
    <w:multiLevelType w:val="hybridMultilevel"/>
    <w:tmpl w:val="539E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632D6"/>
    <w:multiLevelType w:val="hybridMultilevel"/>
    <w:tmpl w:val="F42C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D5E62"/>
    <w:multiLevelType w:val="hybridMultilevel"/>
    <w:tmpl w:val="5C1C2378"/>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B3D9E"/>
    <w:multiLevelType w:val="hybridMultilevel"/>
    <w:tmpl w:val="37EE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C5CCE"/>
    <w:multiLevelType w:val="hybridMultilevel"/>
    <w:tmpl w:val="0234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381912"/>
    <w:multiLevelType w:val="singleLevel"/>
    <w:tmpl w:val="8B1670F8"/>
    <w:lvl w:ilvl="0">
      <w:start w:val="1"/>
      <w:numFmt w:val="decimal"/>
      <w:pStyle w:val="TableNumber"/>
      <w:lvlText w:val="%1."/>
      <w:lvlJc w:val="left"/>
      <w:pPr>
        <w:tabs>
          <w:tab w:val="num" w:pos="360"/>
        </w:tabs>
        <w:ind w:left="284" w:hanging="284"/>
      </w:pPr>
    </w:lvl>
  </w:abstractNum>
  <w:abstractNum w:abstractNumId="25" w15:restartNumberingAfterBreak="0">
    <w:nsid w:val="74EB2A43"/>
    <w:multiLevelType w:val="hybridMultilevel"/>
    <w:tmpl w:val="C9E4E002"/>
    <w:lvl w:ilvl="0" w:tplc="6E1ECDA4">
      <w:start w:val="14"/>
      <w:numFmt w:val="bullet"/>
      <w:pStyle w:val="3EBulletList"/>
      <w:lvlText w:val="-"/>
      <w:lvlJc w:val="left"/>
      <w:pPr>
        <w:ind w:left="720" w:hanging="360"/>
      </w:pPr>
      <w:rPr>
        <w:rFonts w:ascii="Open Sans" w:eastAsia="Calibri"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F62669"/>
    <w:multiLevelType w:val="hybridMultilevel"/>
    <w:tmpl w:val="61325AB0"/>
    <w:lvl w:ilvl="0" w:tplc="4372E77C">
      <w:start w:val="1"/>
      <w:numFmt w:val="bullet"/>
      <w:lvlText w:val="-"/>
      <w:lvlJc w:val="left"/>
      <w:pPr>
        <w:ind w:left="720" w:hanging="360"/>
      </w:pPr>
      <w:rPr>
        <w:rFonts w:ascii="Calibri" w:eastAsia="Calibri" w:hAnsi="Calibri" w:cs="Calibri"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77766EB"/>
    <w:multiLevelType w:val="hybridMultilevel"/>
    <w:tmpl w:val="36BE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036F3"/>
    <w:multiLevelType w:val="hybridMultilevel"/>
    <w:tmpl w:val="81A06F90"/>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
  </w:num>
  <w:num w:numId="4">
    <w:abstractNumId w:val="2"/>
  </w:num>
  <w:num w:numId="5">
    <w:abstractNumId w:val="5"/>
  </w:num>
  <w:num w:numId="6">
    <w:abstractNumId w:val="18"/>
  </w:num>
  <w:num w:numId="7">
    <w:abstractNumId w:val="22"/>
  </w:num>
  <w:num w:numId="8">
    <w:abstractNumId w:val="19"/>
  </w:num>
  <w:num w:numId="9">
    <w:abstractNumId w:val="23"/>
  </w:num>
  <w:num w:numId="10">
    <w:abstractNumId w:val="2"/>
  </w:num>
  <w:num w:numId="11">
    <w:abstractNumId w:val="0"/>
  </w:num>
  <w:num w:numId="12">
    <w:abstractNumId w:val="6"/>
  </w:num>
  <w:num w:numId="13">
    <w:abstractNumId w:val="2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24"/>
  </w:num>
  <w:num w:numId="17">
    <w:abstractNumId w:val="4"/>
  </w:num>
  <w:num w:numId="18">
    <w:abstractNumId w:val="7"/>
  </w:num>
  <w:num w:numId="19">
    <w:abstractNumId w:val="20"/>
  </w:num>
  <w:num w:numId="20">
    <w:abstractNumId w:val="16"/>
  </w:num>
  <w:num w:numId="21">
    <w:abstractNumId w:val="1"/>
  </w:num>
  <w:num w:numId="22">
    <w:abstractNumId w:val="12"/>
  </w:num>
  <w:num w:numId="23">
    <w:abstractNumId w:val="28"/>
  </w:num>
  <w:num w:numId="24">
    <w:abstractNumId w:val="21"/>
  </w:num>
  <w:num w:numId="25">
    <w:abstractNumId w:val="14"/>
  </w:num>
  <w:num w:numId="26">
    <w:abstractNumId w:val="9"/>
  </w:num>
  <w:num w:numId="27">
    <w:abstractNumId w:val="13"/>
  </w:num>
  <w:num w:numId="28">
    <w:abstractNumId w:val="11"/>
  </w:num>
  <w:num w:numId="29">
    <w:abstractNumId w:val="26"/>
    <w:lvlOverride w:ilvl="0"/>
    <w:lvlOverride w:ilvl="1">
      <w:startOverride w:val="1"/>
    </w:lvlOverride>
    <w:lvlOverride w:ilvl="2"/>
    <w:lvlOverride w:ilvl="3"/>
    <w:lvlOverride w:ilvl="4"/>
    <w:lvlOverride w:ilvl="5"/>
    <w:lvlOverride w:ilvl="6"/>
    <w:lvlOverride w:ilvl="7"/>
    <w:lvlOverride w:ilvl="8"/>
  </w:num>
  <w:num w:numId="30">
    <w:abstractNumId w:val="2"/>
    <w:lvlOverride w:ilvl="0">
      <w:startOverride w:val="1"/>
    </w:lvlOverride>
  </w:num>
  <w:num w:numId="31">
    <w:abstractNumId w:val="2"/>
    <w:lvlOverride w:ilvl="0">
      <w:startOverride w:val="1"/>
    </w:lvlOverride>
  </w:num>
  <w:num w:numId="32">
    <w:abstractNumId w:val="2"/>
  </w:num>
  <w:num w:numId="33">
    <w:abstractNumId w:val="8"/>
  </w:num>
  <w:num w:numId="34">
    <w:abstractNumId w:val="27"/>
  </w:num>
  <w:num w:numId="35">
    <w:abstractNumId w:val="2"/>
  </w:num>
  <w:num w:numId="36">
    <w:abstractNumId w:val="10"/>
  </w:num>
  <w:num w:numId="3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A5"/>
    <w:rsid w:val="00001D54"/>
    <w:rsid w:val="00025B6E"/>
    <w:rsid w:val="0004179D"/>
    <w:rsid w:val="00042E20"/>
    <w:rsid w:val="00054A9B"/>
    <w:rsid w:val="00072BC9"/>
    <w:rsid w:val="0008100F"/>
    <w:rsid w:val="00082D87"/>
    <w:rsid w:val="00085CE3"/>
    <w:rsid w:val="00086597"/>
    <w:rsid w:val="00090F32"/>
    <w:rsid w:val="0009375D"/>
    <w:rsid w:val="000A76F5"/>
    <w:rsid w:val="000C6A9A"/>
    <w:rsid w:val="000C7BE1"/>
    <w:rsid w:val="000D0BB0"/>
    <w:rsid w:val="000E0D2E"/>
    <w:rsid w:val="00106D24"/>
    <w:rsid w:val="00117967"/>
    <w:rsid w:val="00117C7B"/>
    <w:rsid w:val="00122E9E"/>
    <w:rsid w:val="00124566"/>
    <w:rsid w:val="00131C16"/>
    <w:rsid w:val="00176B72"/>
    <w:rsid w:val="00186A7A"/>
    <w:rsid w:val="001A069C"/>
    <w:rsid w:val="001B38A4"/>
    <w:rsid w:val="001C46B1"/>
    <w:rsid w:val="001C6819"/>
    <w:rsid w:val="001D1EC9"/>
    <w:rsid w:val="001D2A78"/>
    <w:rsid w:val="001E39B5"/>
    <w:rsid w:val="001F0D61"/>
    <w:rsid w:val="001F5FE3"/>
    <w:rsid w:val="002036F3"/>
    <w:rsid w:val="00210B84"/>
    <w:rsid w:val="00223ACE"/>
    <w:rsid w:val="0023250B"/>
    <w:rsid w:val="002444C4"/>
    <w:rsid w:val="00254C6D"/>
    <w:rsid w:val="002633A5"/>
    <w:rsid w:val="00263B16"/>
    <w:rsid w:val="0029550D"/>
    <w:rsid w:val="00297FA0"/>
    <w:rsid w:val="002A5EF3"/>
    <w:rsid w:val="002B1735"/>
    <w:rsid w:val="002B75F9"/>
    <w:rsid w:val="002C3BA8"/>
    <w:rsid w:val="002E08F4"/>
    <w:rsid w:val="002E0A35"/>
    <w:rsid w:val="002E369F"/>
    <w:rsid w:val="002F03B7"/>
    <w:rsid w:val="002F5A96"/>
    <w:rsid w:val="00306BC8"/>
    <w:rsid w:val="00306E97"/>
    <w:rsid w:val="00307A1F"/>
    <w:rsid w:val="00314EC3"/>
    <w:rsid w:val="0031532F"/>
    <w:rsid w:val="003203DB"/>
    <w:rsid w:val="003207D4"/>
    <w:rsid w:val="0032330B"/>
    <w:rsid w:val="00335879"/>
    <w:rsid w:val="00346B13"/>
    <w:rsid w:val="003549FE"/>
    <w:rsid w:val="003557F3"/>
    <w:rsid w:val="00360B48"/>
    <w:rsid w:val="0036160C"/>
    <w:rsid w:val="00362980"/>
    <w:rsid w:val="00383CD3"/>
    <w:rsid w:val="003A7AC3"/>
    <w:rsid w:val="003B4DE6"/>
    <w:rsid w:val="003C2004"/>
    <w:rsid w:val="003E1120"/>
    <w:rsid w:val="003E3302"/>
    <w:rsid w:val="003E48F4"/>
    <w:rsid w:val="0040368E"/>
    <w:rsid w:val="00412C2C"/>
    <w:rsid w:val="00434A6E"/>
    <w:rsid w:val="00441594"/>
    <w:rsid w:val="00450653"/>
    <w:rsid w:val="0045133A"/>
    <w:rsid w:val="004526B3"/>
    <w:rsid w:val="00453678"/>
    <w:rsid w:val="00462A24"/>
    <w:rsid w:val="004646D0"/>
    <w:rsid w:val="00470A26"/>
    <w:rsid w:val="00492037"/>
    <w:rsid w:val="00492DB2"/>
    <w:rsid w:val="00494DE6"/>
    <w:rsid w:val="004A28A6"/>
    <w:rsid w:val="004A4459"/>
    <w:rsid w:val="004A7F76"/>
    <w:rsid w:val="004C7A8F"/>
    <w:rsid w:val="004D094E"/>
    <w:rsid w:val="004F0C29"/>
    <w:rsid w:val="004F3E02"/>
    <w:rsid w:val="00507C4F"/>
    <w:rsid w:val="0051232F"/>
    <w:rsid w:val="00541C7F"/>
    <w:rsid w:val="00542C59"/>
    <w:rsid w:val="00556CCF"/>
    <w:rsid w:val="00563B95"/>
    <w:rsid w:val="00574F3A"/>
    <w:rsid w:val="005914E5"/>
    <w:rsid w:val="005A5A4E"/>
    <w:rsid w:val="005B5535"/>
    <w:rsid w:val="005B5B57"/>
    <w:rsid w:val="005B5CFB"/>
    <w:rsid w:val="005C5A53"/>
    <w:rsid w:val="005D5CFC"/>
    <w:rsid w:val="005E1A63"/>
    <w:rsid w:val="00604427"/>
    <w:rsid w:val="00620A14"/>
    <w:rsid w:val="006258AC"/>
    <w:rsid w:val="00627A08"/>
    <w:rsid w:val="00640263"/>
    <w:rsid w:val="0065286F"/>
    <w:rsid w:val="006864DA"/>
    <w:rsid w:val="00690D1F"/>
    <w:rsid w:val="00692E4F"/>
    <w:rsid w:val="00697298"/>
    <w:rsid w:val="006A2C15"/>
    <w:rsid w:val="006A493B"/>
    <w:rsid w:val="006A73AE"/>
    <w:rsid w:val="006B0505"/>
    <w:rsid w:val="006B2135"/>
    <w:rsid w:val="006C0F82"/>
    <w:rsid w:val="006C2719"/>
    <w:rsid w:val="006D0616"/>
    <w:rsid w:val="006D128D"/>
    <w:rsid w:val="006D500B"/>
    <w:rsid w:val="006D7C10"/>
    <w:rsid w:val="006E051F"/>
    <w:rsid w:val="006E38C2"/>
    <w:rsid w:val="006E5A84"/>
    <w:rsid w:val="006F4CFA"/>
    <w:rsid w:val="00707645"/>
    <w:rsid w:val="00720EFC"/>
    <w:rsid w:val="00734441"/>
    <w:rsid w:val="00734D5E"/>
    <w:rsid w:val="0074062E"/>
    <w:rsid w:val="007424CC"/>
    <w:rsid w:val="0074691D"/>
    <w:rsid w:val="007552AB"/>
    <w:rsid w:val="00757416"/>
    <w:rsid w:val="0077162D"/>
    <w:rsid w:val="00777875"/>
    <w:rsid w:val="00797FDF"/>
    <w:rsid w:val="007A747A"/>
    <w:rsid w:val="007B1CF2"/>
    <w:rsid w:val="007C0DC3"/>
    <w:rsid w:val="007C363A"/>
    <w:rsid w:val="007C7E66"/>
    <w:rsid w:val="007D1C24"/>
    <w:rsid w:val="007F113B"/>
    <w:rsid w:val="007F1C32"/>
    <w:rsid w:val="00821BE3"/>
    <w:rsid w:val="00824165"/>
    <w:rsid w:val="00824270"/>
    <w:rsid w:val="0082642C"/>
    <w:rsid w:val="0082787F"/>
    <w:rsid w:val="0084093E"/>
    <w:rsid w:val="00854FA5"/>
    <w:rsid w:val="008569FC"/>
    <w:rsid w:val="0086695C"/>
    <w:rsid w:val="00870D34"/>
    <w:rsid w:val="0088585C"/>
    <w:rsid w:val="008A3DE8"/>
    <w:rsid w:val="008A4DC8"/>
    <w:rsid w:val="008B5953"/>
    <w:rsid w:val="008B662F"/>
    <w:rsid w:val="008C6D0F"/>
    <w:rsid w:val="008D281C"/>
    <w:rsid w:val="00912594"/>
    <w:rsid w:val="00913020"/>
    <w:rsid w:val="0093648B"/>
    <w:rsid w:val="00950005"/>
    <w:rsid w:val="00956819"/>
    <w:rsid w:val="009642D9"/>
    <w:rsid w:val="00980E3C"/>
    <w:rsid w:val="00994FCB"/>
    <w:rsid w:val="0099517B"/>
    <w:rsid w:val="009A4D7E"/>
    <w:rsid w:val="009A7656"/>
    <w:rsid w:val="009B1156"/>
    <w:rsid w:val="009C10F5"/>
    <w:rsid w:val="009D154A"/>
    <w:rsid w:val="009D6EEC"/>
    <w:rsid w:val="009E34FD"/>
    <w:rsid w:val="009E5359"/>
    <w:rsid w:val="009F6D7B"/>
    <w:rsid w:val="00A01F1C"/>
    <w:rsid w:val="00A0452D"/>
    <w:rsid w:val="00A133ED"/>
    <w:rsid w:val="00A14E82"/>
    <w:rsid w:val="00A253C2"/>
    <w:rsid w:val="00A31D69"/>
    <w:rsid w:val="00A34DD4"/>
    <w:rsid w:val="00A43EE8"/>
    <w:rsid w:val="00A44284"/>
    <w:rsid w:val="00A4441F"/>
    <w:rsid w:val="00A46722"/>
    <w:rsid w:val="00A624D9"/>
    <w:rsid w:val="00A74F53"/>
    <w:rsid w:val="00A83528"/>
    <w:rsid w:val="00A95656"/>
    <w:rsid w:val="00AA1235"/>
    <w:rsid w:val="00AA7CEB"/>
    <w:rsid w:val="00AB03AD"/>
    <w:rsid w:val="00AB2D70"/>
    <w:rsid w:val="00AC5F69"/>
    <w:rsid w:val="00AD1A45"/>
    <w:rsid w:val="00AD3303"/>
    <w:rsid w:val="00AE343A"/>
    <w:rsid w:val="00AE367A"/>
    <w:rsid w:val="00AE4D32"/>
    <w:rsid w:val="00AE50C6"/>
    <w:rsid w:val="00B01360"/>
    <w:rsid w:val="00B10771"/>
    <w:rsid w:val="00B16442"/>
    <w:rsid w:val="00B20725"/>
    <w:rsid w:val="00B23E66"/>
    <w:rsid w:val="00B33CAE"/>
    <w:rsid w:val="00B342FA"/>
    <w:rsid w:val="00B36905"/>
    <w:rsid w:val="00B36BA0"/>
    <w:rsid w:val="00B6254F"/>
    <w:rsid w:val="00B631E3"/>
    <w:rsid w:val="00B64140"/>
    <w:rsid w:val="00B644AE"/>
    <w:rsid w:val="00B73FBD"/>
    <w:rsid w:val="00B762F1"/>
    <w:rsid w:val="00B82DD6"/>
    <w:rsid w:val="00B9108F"/>
    <w:rsid w:val="00B923B0"/>
    <w:rsid w:val="00B9253A"/>
    <w:rsid w:val="00B9336E"/>
    <w:rsid w:val="00B9513E"/>
    <w:rsid w:val="00B95291"/>
    <w:rsid w:val="00B975EC"/>
    <w:rsid w:val="00BB7A83"/>
    <w:rsid w:val="00BC6A85"/>
    <w:rsid w:val="00BD0116"/>
    <w:rsid w:val="00BD38BD"/>
    <w:rsid w:val="00BD3FFA"/>
    <w:rsid w:val="00BE77B0"/>
    <w:rsid w:val="00BF140A"/>
    <w:rsid w:val="00BF5676"/>
    <w:rsid w:val="00BF5A3B"/>
    <w:rsid w:val="00BF79B1"/>
    <w:rsid w:val="00C2466D"/>
    <w:rsid w:val="00C4734C"/>
    <w:rsid w:val="00C5048F"/>
    <w:rsid w:val="00C52ED4"/>
    <w:rsid w:val="00C576B5"/>
    <w:rsid w:val="00C64DBE"/>
    <w:rsid w:val="00C7159F"/>
    <w:rsid w:val="00C76112"/>
    <w:rsid w:val="00C86362"/>
    <w:rsid w:val="00CC42D7"/>
    <w:rsid w:val="00CD21B1"/>
    <w:rsid w:val="00CD62FA"/>
    <w:rsid w:val="00CE1076"/>
    <w:rsid w:val="00CF38E1"/>
    <w:rsid w:val="00D0183F"/>
    <w:rsid w:val="00D047A5"/>
    <w:rsid w:val="00D054E5"/>
    <w:rsid w:val="00D1375A"/>
    <w:rsid w:val="00D24E1E"/>
    <w:rsid w:val="00D2664F"/>
    <w:rsid w:val="00D31087"/>
    <w:rsid w:val="00D378B3"/>
    <w:rsid w:val="00D51D31"/>
    <w:rsid w:val="00D540E5"/>
    <w:rsid w:val="00D60C9A"/>
    <w:rsid w:val="00D646A2"/>
    <w:rsid w:val="00D72E56"/>
    <w:rsid w:val="00D75A98"/>
    <w:rsid w:val="00D87F1F"/>
    <w:rsid w:val="00DA2376"/>
    <w:rsid w:val="00DA2788"/>
    <w:rsid w:val="00DA57B8"/>
    <w:rsid w:val="00DB5563"/>
    <w:rsid w:val="00DC13EE"/>
    <w:rsid w:val="00DC177F"/>
    <w:rsid w:val="00DC67A5"/>
    <w:rsid w:val="00DC6A5F"/>
    <w:rsid w:val="00DD12D1"/>
    <w:rsid w:val="00DE00A1"/>
    <w:rsid w:val="00DE78CE"/>
    <w:rsid w:val="00DF1CA8"/>
    <w:rsid w:val="00DF4B60"/>
    <w:rsid w:val="00DF6863"/>
    <w:rsid w:val="00E025B0"/>
    <w:rsid w:val="00E02763"/>
    <w:rsid w:val="00E05420"/>
    <w:rsid w:val="00E142D0"/>
    <w:rsid w:val="00E15B46"/>
    <w:rsid w:val="00E3743C"/>
    <w:rsid w:val="00E469B6"/>
    <w:rsid w:val="00E46A90"/>
    <w:rsid w:val="00E50EF1"/>
    <w:rsid w:val="00E53723"/>
    <w:rsid w:val="00E574EB"/>
    <w:rsid w:val="00E57ABB"/>
    <w:rsid w:val="00E70D7B"/>
    <w:rsid w:val="00E85658"/>
    <w:rsid w:val="00E955C5"/>
    <w:rsid w:val="00EC2408"/>
    <w:rsid w:val="00EC68CA"/>
    <w:rsid w:val="00EE40B1"/>
    <w:rsid w:val="00EE5B81"/>
    <w:rsid w:val="00EF3766"/>
    <w:rsid w:val="00F01F68"/>
    <w:rsid w:val="00F02E8D"/>
    <w:rsid w:val="00F11128"/>
    <w:rsid w:val="00F2161D"/>
    <w:rsid w:val="00F26D90"/>
    <w:rsid w:val="00F27D9B"/>
    <w:rsid w:val="00F34F93"/>
    <w:rsid w:val="00F40752"/>
    <w:rsid w:val="00F44559"/>
    <w:rsid w:val="00F46048"/>
    <w:rsid w:val="00F471DB"/>
    <w:rsid w:val="00F52EED"/>
    <w:rsid w:val="00F60C8E"/>
    <w:rsid w:val="00F70F8A"/>
    <w:rsid w:val="00F71138"/>
    <w:rsid w:val="00F73EEB"/>
    <w:rsid w:val="00F85200"/>
    <w:rsid w:val="00F900AB"/>
    <w:rsid w:val="00F95574"/>
    <w:rsid w:val="00FA25BF"/>
    <w:rsid w:val="00FB180C"/>
    <w:rsid w:val="00FB272D"/>
    <w:rsid w:val="00FC3E23"/>
    <w:rsid w:val="00FC447D"/>
    <w:rsid w:val="00FD1354"/>
    <w:rsid w:val="00FF7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A8207"/>
  <w15:chartTrackingRefBased/>
  <w15:docId w15:val="{861C4895-63E9-4EB9-B093-5C67E5FB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56"/>
    <w:pPr>
      <w:spacing w:line="276" w:lineRule="auto"/>
      <w:jc w:val="both"/>
    </w:pPr>
    <w:rPr>
      <w:rFonts w:ascii="Century Gothic" w:hAnsi="Century Gothic"/>
      <w:sz w:val="20"/>
    </w:rPr>
  </w:style>
  <w:style w:type="paragraph" w:styleId="Heading1">
    <w:name w:val="heading 1"/>
    <w:aliases w:val="Section Head,3E Heading 1"/>
    <w:basedOn w:val="Normal"/>
    <w:next w:val="Normal"/>
    <w:link w:val="Heading1Char"/>
    <w:uiPriority w:val="4"/>
    <w:qFormat/>
    <w:rsid w:val="00DC67A5"/>
    <w:pPr>
      <w:keepNext/>
      <w:keepLines/>
      <w:spacing w:before="400" w:after="400"/>
      <w:outlineLvl w:val="0"/>
    </w:pPr>
    <w:rPr>
      <w:rFonts w:eastAsiaTheme="majorEastAsia" w:cstheme="majorBidi"/>
      <w:b/>
      <w:color w:val="FFC000" w:themeColor="accent4"/>
      <w:sz w:val="40"/>
      <w:szCs w:val="32"/>
    </w:rPr>
  </w:style>
  <w:style w:type="paragraph" w:styleId="Heading2">
    <w:name w:val="heading 2"/>
    <w:aliases w:val="Header 1,3E Heading 2"/>
    <w:basedOn w:val="Normal"/>
    <w:next w:val="Normal"/>
    <w:link w:val="Heading2Char"/>
    <w:uiPriority w:val="4"/>
    <w:unhideWhenUsed/>
    <w:qFormat/>
    <w:rsid w:val="00106D24"/>
    <w:pPr>
      <w:keepNext/>
      <w:keepLines/>
      <w:numPr>
        <w:numId w:val="35"/>
      </w:numPr>
      <w:spacing w:before="40" w:after="240"/>
      <w:outlineLvl w:val="1"/>
    </w:pPr>
    <w:rPr>
      <w:rFonts w:eastAsiaTheme="majorEastAsia" w:cstheme="majorBidi"/>
      <w:b/>
      <w:color w:val="FFC000" w:themeColor="accent4"/>
      <w:sz w:val="32"/>
      <w:szCs w:val="26"/>
    </w:rPr>
  </w:style>
  <w:style w:type="paragraph" w:styleId="Heading3">
    <w:name w:val="heading 3"/>
    <w:aliases w:val="Header 2,3E Heading 3"/>
    <w:basedOn w:val="Normal"/>
    <w:next w:val="Normal"/>
    <w:link w:val="Heading3Char"/>
    <w:uiPriority w:val="4"/>
    <w:unhideWhenUsed/>
    <w:qFormat/>
    <w:rsid w:val="00B631E3"/>
    <w:pPr>
      <w:keepNext/>
      <w:keepLines/>
      <w:spacing w:before="120" w:after="120"/>
      <w:outlineLvl w:val="2"/>
    </w:pPr>
    <w:rPr>
      <w:rFonts w:eastAsiaTheme="majorEastAsia" w:cstheme="majorBidi"/>
      <w:b/>
      <w:color w:val="222A35" w:themeColor="text2" w:themeShade="80"/>
      <w:sz w:val="22"/>
      <w:szCs w:val="24"/>
    </w:rPr>
  </w:style>
  <w:style w:type="paragraph" w:styleId="Heading4">
    <w:name w:val="heading 4"/>
    <w:basedOn w:val="Normal"/>
    <w:next w:val="Normal"/>
    <w:link w:val="Heading4Char"/>
    <w:uiPriority w:val="9"/>
    <w:semiHidden/>
    <w:unhideWhenUsed/>
    <w:rsid w:val="00B631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B631E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3E,3E Title"/>
    <w:basedOn w:val="Normal"/>
    <w:next w:val="Normal"/>
    <w:link w:val="TitleChar"/>
    <w:uiPriority w:val="10"/>
    <w:rsid w:val="00186A7A"/>
    <w:pPr>
      <w:spacing w:after="0" w:line="240" w:lineRule="auto"/>
      <w:contextualSpacing/>
      <w:jc w:val="left"/>
    </w:pPr>
    <w:rPr>
      <w:rFonts w:eastAsiaTheme="majorEastAsia" w:cstheme="majorBidi"/>
      <w:b/>
      <w:spacing w:val="-10"/>
      <w:kern w:val="28"/>
      <w:sz w:val="108"/>
      <w:szCs w:val="56"/>
    </w:rPr>
  </w:style>
  <w:style w:type="character" w:customStyle="1" w:styleId="TitleChar">
    <w:name w:val="Title Char"/>
    <w:aliases w:val="3E Char,3E Title Char"/>
    <w:basedOn w:val="DefaultParagraphFont"/>
    <w:link w:val="Title"/>
    <w:uiPriority w:val="10"/>
    <w:rsid w:val="00186A7A"/>
    <w:rPr>
      <w:rFonts w:ascii="Century Gothic" w:eastAsiaTheme="majorEastAsia" w:hAnsi="Century Gothic" w:cstheme="majorBidi"/>
      <w:b/>
      <w:spacing w:val="-10"/>
      <w:kern w:val="28"/>
      <w:sz w:val="108"/>
      <w:szCs w:val="56"/>
    </w:rPr>
  </w:style>
  <w:style w:type="character" w:customStyle="1" w:styleId="Heading1Char">
    <w:name w:val="Heading 1 Char"/>
    <w:aliases w:val="Section Head Char,3E Heading 1 Char"/>
    <w:basedOn w:val="DefaultParagraphFont"/>
    <w:link w:val="Heading1"/>
    <w:uiPriority w:val="9"/>
    <w:rsid w:val="00DC67A5"/>
    <w:rPr>
      <w:rFonts w:ascii="Century Gothic" w:eastAsiaTheme="majorEastAsia" w:hAnsi="Century Gothic" w:cstheme="majorBidi"/>
      <w:b/>
      <w:color w:val="FFC000" w:themeColor="accent4"/>
      <w:sz w:val="40"/>
      <w:szCs w:val="32"/>
    </w:rPr>
  </w:style>
  <w:style w:type="paragraph" w:styleId="NoSpacing">
    <w:name w:val="No Spacing"/>
    <w:aliases w:val="Disclaimer"/>
    <w:link w:val="NoSpacingChar"/>
    <w:uiPriority w:val="1"/>
    <w:rsid w:val="00186A7A"/>
    <w:pPr>
      <w:spacing w:after="0" w:line="240" w:lineRule="auto"/>
    </w:pPr>
    <w:rPr>
      <w:rFonts w:ascii="Century Gothic" w:eastAsiaTheme="minorEastAsia" w:hAnsi="Century Gothic"/>
      <w:i/>
      <w:color w:val="9BC31A"/>
      <w:sz w:val="18"/>
      <w:lang w:val="en-US"/>
    </w:rPr>
  </w:style>
  <w:style w:type="character" w:customStyle="1" w:styleId="NoSpacingChar">
    <w:name w:val="No Spacing Char"/>
    <w:aliases w:val="Disclaimer Char"/>
    <w:basedOn w:val="DefaultParagraphFont"/>
    <w:link w:val="NoSpacing"/>
    <w:uiPriority w:val="1"/>
    <w:rsid w:val="00186A7A"/>
    <w:rPr>
      <w:rFonts w:ascii="Century Gothic" w:eastAsiaTheme="minorEastAsia" w:hAnsi="Century Gothic"/>
      <w:i/>
      <w:color w:val="9BC31A"/>
      <w:sz w:val="18"/>
      <w:lang w:val="en-US"/>
    </w:rPr>
  </w:style>
  <w:style w:type="character" w:styleId="PlaceholderText">
    <w:name w:val="Placeholder Text"/>
    <w:basedOn w:val="DefaultParagraphFont"/>
    <w:uiPriority w:val="99"/>
    <w:semiHidden/>
    <w:rsid w:val="00CD62FA"/>
    <w:rPr>
      <w:color w:val="808080"/>
    </w:rPr>
  </w:style>
  <w:style w:type="paragraph" w:styleId="Header">
    <w:name w:val="header"/>
    <w:basedOn w:val="Normal"/>
    <w:link w:val="HeaderChar"/>
    <w:uiPriority w:val="99"/>
    <w:unhideWhenUsed/>
    <w:rsid w:val="00CD6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2FA"/>
    <w:rPr>
      <w:rFonts w:ascii="Century Gothic" w:hAnsi="Century Gothic"/>
    </w:rPr>
  </w:style>
  <w:style w:type="paragraph" w:styleId="Footer">
    <w:name w:val="footer"/>
    <w:basedOn w:val="Normal"/>
    <w:link w:val="FooterChar"/>
    <w:uiPriority w:val="99"/>
    <w:unhideWhenUsed/>
    <w:rsid w:val="00CD6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2FA"/>
    <w:rPr>
      <w:rFonts w:ascii="Century Gothic" w:hAnsi="Century Gothic"/>
    </w:rPr>
  </w:style>
  <w:style w:type="paragraph" w:customStyle="1" w:styleId="TxtFooter">
    <w:name w:val="Txt Footer"/>
    <w:basedOn w:val="Normal"/>
    <w:autoRedefine/>
    <w:rsid w:val="00CD62FA"/>
    <w:pPr>
      <w:spacing w:after="0" w:line="312" w:lineRule="auto"/>
    </w:pPr>
    <w:rPr>
      <w:rFonts w:ascii="Open Sans" w:eastAsia="Arial" w:hAnsi="Open Sans" w:cs="Arial"/>
      <w:color w:val="A6A6A6"/>
      <w:sz w:val="14"/>
      <w:szCs w:val="18"/>
      <w:lang w:eastAsia="fr-FR"/>
    </w:rPr>
  </w:style>
  <w:style w:type="paragraph" w:styleId="Subtitle">
    <w:name w:val="Subtitle"/>
    <w:basedOn w:val="Normal"/>
    <w:next w:val="Normal"/>
    <w:link w:val="SubtitleChar"/>
    <w:uiPriority w:val="11"/>
    <w:rsid w:val="00186A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6A7A"/>
    <w:rPr>
      <w:rFonts w:ascii="Century Gothic" w:eastAsiaTheme="minorEastAsia" w:hAnsi="Century Gothic"/>
      <w:color w:val="5A5A5A" w:themeColor="text1" w:themeTint="A5"/>
      <w:spacing w:val="15"/>
      <w:sz w:val="20"/>
    </w:rPr>
  </w:style>
  <w:style w:type="character" w:styleId="Emphasis">
    <w:name w:val="Emphasis"/>
    <w:basedOn w:val="DefaultParagraphFont"/>
    <w:uiPriority w:val="20"/>
    <w:rsid w:val="00186A7A"/>
    <w:rPr>
      <w:rFonts w:ascii="Century Gothic" w:hAnsi="Century Gothic"/>
      <w:i/>
      <w:iCs/>
      <w:color w:val="000000" w:themeColor="text1"/>
      <w:sz w:val="20"/>
    </w:rPr>
  </w:style>
  <w:style w:type="character" w:styleId="IntenseEmphasis">
    <w:name w:val="Intense Emphasis"/>
    <w:basedOn w:val="DefaultParagraphFont"/>
    <w:uiPriority w:val="21"/>
    <w:rsid w:val="00186A7A"/>
    <w:rPr>
      <w:rFonts w:ascii="Century Gothic" w:hAnsi="Century Gothic"/>
      <w:b/>
      <w:i/>
      <w:iCs/>
      <w:color w:val="000000" w:themeColor="text1"/>
      <w:sz w:val="20"/>
    </w:rPr>
  </w:style>
  <w:style w:type="paragraph" w:styleId="Quote">
    <w:name w:val="Quote"/>
    <w:basedOn w:val="Normal"/>
    <w:next w:val="Normal"/>
    <w:link w:val="QuoteChar"/>
    <w:uiPriority w:val="29"/>
    <w:qFormat/>
    <w:rsid w:val="00186A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6A7A"/>
    <w:rPr>
      <w:rFonts w:ascii="Century Gothic" w:hAnsi="Century Gothic"/>
      <w:i/>
      <w:iCs/>
      <w:color w:val="404040" w:themeColor="text1" w:themeTint="BF"/>
      <w:sz w:val="20"/>
    </w:rPr>
  </w:style>
  <w:style w:type="paragraph" w:styleId="IntenseQuote">
    <w:name w:val="Intense Quote"/>
    <w:next w:val="Normal"/>
    <w:link w:val="IntenseQuoteChar"/>
    <w:uiPriority w:val="30"/>
    <w:rsid w:val="00186A7A"/>
    <w:pPr>
      <w:pBdr>
        <w:top w:val="single" w:sz="4" w:space="10" w:color="4472C4" w:themeColor="accent1"/>
        <w:bottom w:val="single" w:sz="4" w:space="10" w:color="4472C4" w:themeColor="accent1"/>
      </w:pBdr>
      <w:spacing w:before="360" w:after="360"/>
      <w:ind w:left="862" w:right="862"/>
      <w:jc w:val="center"/>
    </w:pPr>
    <w:rPr>
      <w:rFonts w:ascii="Century Gothic" w:hAnsi="Century Gothic"/>
      <w:i/>
      <w:iCs/>
      <w:color w:val="3B3838" w:themeColor="background2" w:themeShade="40"/>
      <w:sz w:val="18"/>
    </w:rPr>
  </w:style>
  <w:style w:type="character" w:customStyle="1" w:styleId="IntenseQuoteChar">
    <w:name w:val="Intense Quote Char"/>
    <w:basedOn w:val="DefaultParagraphFont"/>
    <w:link w:val="IntenseQuote"/>
    <w:uiPriority w:val="30"/>
    <w:rsid w:val="00186A7A"/>
    <w:rPr>
      <w:rFonts w:ascii="Century Gothic" w:hAnsi="Century Gothic"/>
      <w:i/>
      <w:iCs/>
      <w:color w:val="3B3838" w:themeColor="background2" w:themeShade="40"/>
      <w:sz w:val="18"/>
    </w:rPr>
  </w:style>
  <w:style w:type="character" w:styleId="Strong">
    <w:name w:val="Strong"/>
    <w:basedOn w:val="DefaultParagraphFont"/>
    <w:uiPriority w:val="22"/>
    <w:rsid w:val="00186A7A"/>
    <w:rPr>
      <w:b/>
      <w:bCs/>
    </w:rPr>
  </w:style>
  <w:style w:type="character" w:styleId="IntenseReference">
    <w:name w:val="Intense Reference"/>
    <w:basedOn w:val="DefaultParagraphFont"/>
    <w:uiPriority w:val="32"/>
    <w:rsid w:val="00186A7A"/>
    <w:rPr>
      <w:rFonts w:ascii="Century Gothic" w:hAnsi="Century Gothic"/>
      <w:b/>
      <w:bCs/>
      <w:smallCaps/>
      <w:color w:val="9BC31A"/>
      <w:spacing w:val="5"/>
      <w:sz w:val="18"/>
    </w:rPr>
  </w:style>
  <w:style w:type="character" w:styleId="BookTitle">
    <w:name w:val="Book Title"/>
    <w:basedOn w:val="DefaultParagraphFont"/>
    <w:uiPriority w:val="33"/>
    <w:rsid w:val="00186A7A"/>
    <w:rPr>
      <w:rFonts w:ascii="Century Gothic" w:hAnsi="Century Gothic"/>
      <w:b/>
      <w:bCs/>
      <w:i/>
      <w:iCs/>
      <w:spacing w:val="5"/>
      <w:sz w:val="20"/>
    </w:rPr>
  </w:style>
  <w:style w:type="character" w:styleId="SubtleReference">
    <w:name w:val="Subtle Reference"/>
    <w:basedOn w:val="DefaultParagraphFont"/>
    <w:uiPriority w:val="31"/>
    <w:rsid w:val="00186A7A"/>
    <w:rPr>
      <w:rFonts w:ascii="Century Gothic" w:hAnsi="Century Gothic"/>
      <w:smallCaps/>
      <w:color w:val="5A5A5A" w:themeColor="text1" w:themeTint="A5"/>
      <w:sz w:val="20"/>
    </w:rPr>
  </w:style>
  <w:style w:type="character" w:customStyle="1" w:styleId="Heading2Char">
    <w:name w:val="Heading 2 Char"/>
    <w:aliases w:val="Header 1 Char,3E Heading 2 Char"/>
    <w:basedOn w:val="DefaultParagraphFont"/>
    <w:link w:val="Heading2"/>
    <w:uiPriority w:val="4"/>
    <w:rsid w:val="00106D24"/>
    <w:rPr>
      <w:rFonts w:ascii="Century Gothic" w:eastAsiaTheme="majorEastAsia" w:hAnsi="Century Gothic" w:cstheme="majorBidi"/>
      <w:b/>
      <w:color w:val="FFC000" w:themeColor="accent4"/>
      <w:sz w:val="32"/>
      <w:szCs w:val="26"/>
    </w:rPr>
  </w:style>
  <w:style w:type="paragraph" w:customStyle="1" w:styleId="TableofContents">
    <w:name w:val="Table of Contents"/>
    <w:basedOn w:val="Normal"/>
    <w:link w:val="TableofContentsChar"/>
    <w:rsid w:val="00B9513E"/>
    <w:pPr>
      <w:spacing w:after="200"/>
    </w:pPr>
    <w:rPr>
      <w:b/>
      <w:color w:val="9BC31A"/>
      <w:sz w:val="28"/>
      <w:lang w:val="fr-FR"/>
    </w:rPr>
  </w:style>
  <w:style w:type="paragraph" w:customStyle="1" w:styleId="BulletList">
    <w:name w:val="Bullet List"/>
    <w:basedOn w:val="Normal"/>
    <w:link w:val="BulletListChar"/>
    <w:qFormat/>
    <w:rsid w:val="00B9513E"/>
    <w:pPr>
      <w:framePr w:wrap="around" w:vAnchor="text" w:hAnchor="text" w:y="1"/>
      <w:numPr>
        <w:numId w:val="1"/>
      </w:numPr>
      <w:spacing w:before="160"/>
    </w:pPr>
    <w:rPr>
      <w:color w:val="000000" w:themeColor="text1"/>
      <w:lang w:val="fr-FR"/>
    </w:rPr>
  </w:style>
  <w:style w:type="character" w:customStyle="1" w:styleId="TableofContentsChar">
    <w:name w:val="Table of Contents Char"/>
    <w:basedOn w:val="DefaultParagraphFont"/>
    <w:link w:val="TableofContents"/>
    <w:rsid w:val="00B9513E"/>
    <w:rPr>
      <w:rFonts w:ascii="Century Gothic" w:hAnsi="Century Gothic"/>
      <w:b/>
      <w:color w:val="9BC31A"/>
      <w:sz w:val="28"/>
      <w:lang w:val="fr-FR"/>
    </w:rPr>
  </w:style>
  <w:style w:type="paragraph" w:customStyle="1" w:styleId="AnnexHeader">
    <w:name w:val="Annex Header"/>
    <w:basedOn w:val="Heading1"/>
    <w:link w:val="AnnexHeaderChar"/>
    <w:rsid w:val="00B9513E"/>
    <w:pPr>
      <w:ind w:left="714" w:hanging="357"/>
    </w:pPr>
    <w:rPr>
      <w:sz w:val="20"/>
      <w:lang w:val="fr-FR"/>
    </w:rPr>
  </w:style>
  <w:style w:type="character" w:customStyle="1" w:styleId="BulletListChar">
    <w:name w:val="Bullet List Char"/>
    <w:basedOn w:val="TableofContentsChar"/>
    <w:link w:val="BulletList"/>
    <w:rsid w:val="00B9513E"/>
    <w:rPr>
      <w:rFonts w:ascii="Century Gothic" w:hAnsi="Century Gothic"/>
      <w:b w:val="0"/>
      <w:color w:val="000000" w:themeColor="text1"/>
      <w:sz w:val="20"/>
      <w:lang w:val="fr-FR"/>
    </w:rPr>
  </w:style>
  <w:style w:type="paragraph" w:customStyle="1" w:styleId="AnnexHead">
    <w:name w:val="Annex Head"/>
    <w:basedOn w:val="Heading1"/>
    <w:link w:val="AnnexHeadChar"/>
    <w:rsid w:val="00DC67A5"/>
  </w:style>
  <w:style w:type="character" w:customStyle="1" w:styleId="AnnexHeaderChar">
    <w:name w:val="Annex Header Char"/>
    <w:basedOn w:val="BulletListChar"/>
    <w:link w:val="AnnexHeader"/>
    <w:rsid w:val="00B9513E"/>
    <w:rPr>
      <w:rFonts w:ascii="Century Gothic" w:eastAsiaTheme="majorEastAsia" w:hAnsi="Century Gothic" w:cstheme="majorBidi"/>
      <w:b/>
      <w:color w:val="FFC000" w:themeColor="accent4"/>
      <w:sz w:val="20"/>
      <w:szCs w:val="32"/>
      <w:lang w:val="fr-FR"/>
    </w:rPr>
  </w:style>
  <w:style w:type="paragraph" w:customStyle="1" w:styleId="TableCaption">
    <w:name w:val="Table Caption"/>
    <w:basedOn w:val="Normal"/>
    <w:link w:val="TableCaptionChar"/>
    <w:rsid w:val="0093648B"/>
    <w:pPr>
      <w:jc w:val="right"/>
    </w:pPr>
    <w:rPr>
      <w:i/>
      <w:color w:val="767171" w:themeColor="background2" w:themeShade="80"/>
      <w:sz w:val="18"/>
    </w:rPr>
  </w:style>
  <w:style w:type="character" w:customStyle="1" w:styleId="AnnexHeadChar">
    <w:name w:val="Annex Head Char"/>
    <w:basedOn w:val="Heading1Char"/>
    <w:link w:val="AnnexHead"/>
    <w:rsid w:val="00DC67A5"/>
    <w:rPr>
      <w:rFonts w:ascii="Century Gothic" w:eastAsiaTheme="majorEastAsia" w:hAnsi="Century Gothic" w:cstheme="majorBidi"/>
      <w:b/>
      <w:color w:val="FFC000" w:themeColor="accent4"/>
      <w:sz w:val="40"/>
      <w:szCs w:val="32"/>
    </w:rPr>
  </w:style>
  <w:style w:type="paragraph" w:customStyle="1" w:styleId="FigureCaption">
    <w:name w:val="Figure Caption"/>
    <w:basedOn w:val="TableCaption"/>
    <w:link w:val="FigureCaptionChar"/>
    <w:rsid w:val="00B9513E"/>
  </w:style>
  <w:style w:type="character" w:customStyle="1" w:styleId="TableCaptionChar">
    <w:name w:val="Table Caption Char"/>
    <w:basedOn w:val="DefaultParagraphFont"/>
    <w:link w:val="TableCaption"/>
    <w:rsid w:val="0093648B"/>
    <w:rPr>
      <w:rFonts w:ascii="Century Gothic" w:hAnsi="Century Gothic"/>
      <w:i/>
      <w:color w:val="767171" w:themeColor="background2" w:themeShade="80"/>
      <w:sz w:val="18"/>
    </w:rPr>
  </w:style>
  <w:style w:type="paragraph" w:customStyle="1" w:styleId="NumberList">
    <w:name w:val="Number List"/>
    <w:basedOn w:val="FigureCaption"/>
    <w:link w:val="NumberListChar"/>
    <w:qFormat/>
    <w:rsid w:val="0082787F"/>
    <w:pPr>
      <w:numPr>
        <w:numId w:val="2"/>
      </w:numPr>
      <w:ind w:left="714" w:hanging="357"/>
      <w:contextualSpacing/>
      <w:jc w:val="left"/>
    </w:pPr>
    <w:rPr>
      <w:i w:val="0"/>
      <w:color w:val="000000" w:themeColor="text1"/>
      <w:sz w:val="20"/>
    </w:rPr>
  </w:style>
  <w:style w:type="character" w:customStyle="1" w:styleId="FigureCaptionChar">
    <w:name w:val="Figure Caption Char"/>
    <w:basedOn w:val="TableCaptionChar"/>
    <w:link w:val="FigureCaption"/>
    <w:rsid w:val="00B9513E"/>
    <w:rPr>
      <w:rFonts w:ascii="Century Gothic" w:hAnsi="Century Gothic"/>
      <w:i/>
      <w:color w:val="767171" w:themeColor="background2" w:themeShade="80"/>
      <w:sz w:val="18"/>
    </w:rPr>
  </w:style>
  <w:style w:type="paragraph" w:customStyle="1" w:styleId="SubnumberList">
    <w:name w:val="Subnumber List"/>
    <w:basedOn w:val="NumberList"/>
    <w:link w:val="SubnumberListChar"/>
    <w:qFormat/>
    <w:rsid w:val="00B9513E"/>
    <w:pPr>
      <w:numPr>
        <w:numId w:val="3"/>
      </w:numPr>
      <w:ind w:left="1661" w:hanging="357"/>
    </w:pPr>
  </w:style>
  <w:style w:type="character" w:customStyle="1" w:styleId="NumberListChar">
    <w:name w:val="Number List Char"/>
    <w:basedOn w:val="FigureCaptionChar"/>
    <w:link w:val="NumberList"/>
    <w:rsid w:val="0082787F"/>
    <w:rPr>
      <w:rFonts w:ascii="Century Gothic" w:hAnsi="Century Gothic"/>
      <w:i w:val="0"/>
      <w:color w:val="000000" w:themeColor="text1"/>
      <w:sz w:val="20"/>
    </w:rPr>
  </w:style>
  <w:style w:type="paragraph" w:customStyle="1" w:styleId="SectionSub-Head">
    <w:name w:val="Section Sub-Head"/>
    <w:basedOn w:val="Heading2"/>
    <w:link w:val="SectionSub-HeadChar"/>
    <w:qFormat/>
    <w:rsid w:val="006B2135"/>
    <w:pPr>
      <w:numPr>
        <w:numId w:val="0"/>
      </w:numPr>
    </w:pPr>
  </w:style>
  <w:style w:type="character" w:customStyle="1" w:styleId="SubnumberListChar">
    <w:name w:val="Subnumber List Char"/>
    <w:basedOn w:val="NumberListChar"/>
    <w:link w:val="SubnumberList"/>
    <w:rsid w:val="00B9513E"/>
    <w:rPr>
      <w:rFonts w:ascii="Century Gothic" w:hAnsi="Century Gothic"/>
      <w:i w:val="0"/>
      <w:color w:val="000000" w:themeColor="text1"/>
      <w:sz w:val="20"/>
    </w:rPr>
  </w:style>
  <w:style w:type="character" w:customStyle="1" w:styleId="Heading3Char">
    <w:name w:val="Heading 3 Char"/>
    <w:aliases w:val="Header 2 Char,3E Heading 3 Char"/>
    <w:basedOn w:val="DefaultParagraphFont"/>
    <w:link w:val="Heading3"/>
    <w:uiPriority w:val="9"/>
    <w:rsid w:val="00B631E3"/>
    <w:rPr>
      <w:rFonts w:ascii="Century Gothic" w:eastAsiaTheme="majorEastAsia" w:hAnsi="Century Gothic" w:cstheme="majorBidi"/>
      <w:b/>
      <w:color w:val="222A35" w:themeColor="text2" w:themeShade="80"/>
      <w:szCs w:val="24"/>
    </w:rPr>
  </w:style>
  <w:style w:type="character" w:customStyle="1" w:styleId="SectionSub-HeadChar">
    <w:name w:val="Section Sub-Head Char"/>
    <w:basedOn w:val="Heading2Char"/>
    <w:link w:val="SectionSub-Head"/>
    <w:rsid w:val="006B2135"/>
    <w:rPr>
      <w:rFonts w:ascii="Century Gothic" w:eastAsiaTheme="majorEastAsia" w:hAnsi="Century Gothic" w:cstheme="majorBidi"/>
      <w:b/>
      <w:color w:val="9BC31A"/>
      <w:sz w:val="32"/>
      <w:szCs w:val="26"/>
      <w:lang w:val="en-GB"/>
    </w:rPr>
  </w:style>
  <w:style w:type="paragraph" w:customStyle="1" w:styleId="Header4">
    <w:name w:val="Header 4"/>
    <w:basedOn w:val="Heading3"/>
    <w:link w:val="Header4Char"/>
    <w:rsid w:val="00BE77B0"/>
    <w:pPr>
      <w:numPr>
        <w:numId w:val="5"/>
      </w:numPr>
    </w:pPr>
    <w:rPr>
      <w:b w:val="0"/>
      <w:color w:val="9BC31A"/>
      <w:sz w:val="20"/>
    </w:rPr>
  </w:style>
  <w:style w:type="paragraph" w:customStyle="1" w:styleId="ToCContent">
    <w:name w:val="ToC Content"/>
    <w:basedOn w:val="Normal"/>
    <w:link w:val="ToCContentChar"/>
    <w:rsid w:val="00734441"/>
  </w:style>
  <w:style w:type="character" w:customStyle="1" w:styleId="Header4Char">
    <w:name w:val="Header 4 Char"/>
    <w:basedOn w:val="Heading3Char"/>
    <w:link w:val="Header4"/>
    <w:rsid w:val="00BE77B0"/>
    <w:rPr>
      <w:rFonts w:ascii="Century Gothic" w:eastAsiaTheme="majorEastAsia" w:hAnsi="Century Gothic" w:cstheme="majorBidi"/>
      <w:b w:val="0"/>
      <w:color w:val="9BC31A"/>
      <w:sz w:val="20"/>
      <w:szCs w:val="24"/>
    </w:rPr>
  </w:style>
  <w:style w:type="paragraph" w:customStyle="1" w:styleId="Bullets">
    <w:name w:val="Bullets"/>
    <w:basedOn w:val="Normal"/>
    <w:link w:val="BulletsChar"/>
    <w:rsid w:val="00AE4D32"/>
    <w:pPr>
      <w:numPr>
        <w:numId w:val="6"/>
      </w:numPr>
      <w:ind w:left="714" w:hanging="357"/>
      <w:contextualSpacing/>
    </w:pPr>
  </w:style>
  <w:style w:type="character" w:customStyle="1" w:styleId="ToCContentChar">
    <w:name w:val="ToC Content Char"/>
    <w:basedOn w:val="DefaultParagraphFont"/>
    <w:link w:val="ToCContent"/>
    <w:rsid w:val="00734441"/>
    <w:rPr>
      <w:rFonts w:ascii="Century Gothic" w:hAnsi="Century Gothic"/>
      <w:sz w:val="20"/>
    </w:rPr>
  </w:style>
  <w:style w:type="paragraph" w:customStyle="1" w:styleId="TableText">
    <w:name w:val="Table Text"/>
    <w:basedOn w:val="Normal"/>
    <w:link w:val="TableTextChar"/>
    <w:rsid w:val="00E46A90"/>
    <w:pPr>
      <w:spacing w:before="40" w:after="40" w:line="240" w:lineRule="auto"/>
      <w:jc w:val="left"/>
    </w:pPr>
    <w:rPr>
      <w:color w:val="767171" w:themeColor="background2" w:themeShade="80"/>
      <w:sz w:val="18"/>
    </w:rPr>
  </w:style>
  <w:style w:type="character" w:customStyle="1" w:styleId="BulletsChar">
    <w:name w:val="Bullets Char"/>
    <w:basedOn w:val="DefaultParagraphFont"/>
    <w:link w:val="Bullets"/>
    <w:rsid w:val="00AE4D32"/>
    <w:rPr>
      <w:rFonts w:ascii="Century Gothic" w:hAnsi="Century Gothic"/>
      <w:sz w:val="20"/>
      <w:lang w:val="en-GB"/>
    </w:rPr>
  </w:style>
  <w:style w:type="table" w:styleId="TableGrid">
    <w:name w:val="Table Grid"/>
    <w:basedOn w:val="TableNormal"/>
    <w:uiPriority w:val="59"/>
    <w:rsid w:val="0008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E46A90"/>
    <w:rPr>
      <w:rFonts w:ascii="Century Gothic" w:hAnsi="Century Gothic"/>
      <w:color w:val="767171" w:themeColor="background2" w:themeShade="80"/>
      <w:sz w:val="18"/>
      <w:lang w:val="en-GB"/>
    </w:rPr>
  </w:style>
  <w:style w:type="table" w:styleId="GridTable3-Accent4">
    <w:name w:val="Grid Table 3 Accent 4"/>
    <w:basedOn w:val="TableNormal"/>
    <w:uiPriority w:val="48"/>
    <w:rsid w:val="0008100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TitlePageSubheader">
    <w:name w:val="Title Page Subheader"/>
    <w:link w:val="TitlePageSubheaderChar"/>
    <w:autoRedefine/>
    <w:rsid w:val="00A624D9"/>
    <w:pPr>
      <w:framePr w:wrap="around" w:vAnchor="text" w:hAnchor="text" w:y="1"/>
      <w:spacing w:before="240" w:after="0" w:line="240" w:lineRule="auto"/>
    </w:pPr>
    <w:rPr>
      <w:rFonts w:ascii="Century Gothic" w:eastAsia="Calibri" w:hAnsi="Century Gothic" w:cs="Times New Roman"/>
      <w:color w:val="000000" w:themeColor="text1"/>
      <w:sz w:val="44"/>
      <w:szCs w:val="20"/>
      <w:lang w:eastAsia="nl-NL"/>
    </w:rPr>
  </w:style>
  <w:style w:type="character" w:customStyle="1" w:styleId="TitlePageSubheaderChar">
    <w:name w:val="Title Page Subheader Char"/>
    <w:link w:val="TitlePageSubheader"/>
    <w:rsid w:val="00A624D9"/>
    <w:rPr>
      <w:rFonts w:ascii="Century Gothic" w:eastAsia="Calibri" w:hAnsi="Century Gothic" w:cs="Times New Roman"/>
      <w:color w:val="000000" w:themeColor="text1"/>
      <w:sz w:val="44"/>
      <w:szCs w:val="20"/>
      <w:lang w:eastAsia="nl-NL"/>
    </w:rPr>
  </w:style>
  <w:style w:type="paragraph" w:customStyle="1" w:styleId="FooterSecretariat">
    <w:name w:val="Footer Secretariat"/>
    <w:basedOn w:val="Normal"/>
    <w:autoRedefine/>
    <w:rsid w:val="00001D54"/>
    <w:pPr>
      <w:spacing w:after="0" w:line="312" w:lineRule="auto"/>
    </w:pPr>
    <w:rPr>
      <w:rFonts w:eastAsia="Arial" w:cs="Arial"/>
      <w:color w:val="A6A6A6"/>
      <w:sz w:val="14"/>
      <w:szCs w:val="18"/>
      <w:lang w:eastAsia="fr-FR"/>
    </w:rPr>
  </w:style>
  <w:style w:type="paragraph" w:styleId="TOCHeading">
    <w:name w:val="TOC Heading"/>
    <w:aliases w:val="Title Page Secretariat"/>
    <w:next w:val="Normal"/>
    <w:uiPriority w:val="39"/>
    <w:unhideWhenUsed/>
    <w:qFormat/>
    <w:rsid w:val="00001D54"/>
    <w:pPr>
      <w:keepLines/>
      <w:spacing w:before="240" w:after="0" w:line="240" w:lineRule="auto"/>
    </w:pPr>
    <w:rPr>
      <w:rFonts w:ascii="Century Gothic" w:eastAsiaTheme="majorEastAsia" w:hAnsi="Century Gothic" w:cstheme="majorBidi"/>
      <w:b/>
      <w:sz w:val="108"/>
      <w:szCs w:val="32"/>
      <w:lang w:eastAsia="nl-NL"/>
    </w:rPr>
  </w:style>
  <w:style w:type="paragraph" w:styleId="TOC1">
    <w:name w:val="toc 1"/>
    <w:basedOn w:val="Normal"/>
    <w:next w:val="Normal"/>
    <w:autoRedefine/>
    <w:uiPriority w:val="39"/>
    <w:unhideWhenUsed/>
    <w:rsid w:val="00A74F53"/>
    <w:pPr>
      <w:spacing w:after="100"/>
    </w:pPr>
  </w:style>
  <w:style w:type="paragraph" w:styleId="TOC2">
    <w:name w:val="toc 2"/>
    <w:basedOn w:val="Normal"/>
    <w:next w:val="Normal"/>
    <w:autoRedefine/>
    <w:uiPriority w:val="39"/>
    <w:unhideWhenUsed/>
    <w:rsid w:val="00A74F53"/>
    <w:pPr>
      <w:spacing w:after="100"/>
      <w:ind w:left="200"/>
    </w:pPr>
  </w:style>
  <w:style w:type="paragraph" w:styleId="TOC3">
    <w:name w:val="toc 3"/>
    <w:basedOn w:val="Normal"/>
    <w:next w:val="Normal"/>
    <w:autoRedefine/>
    <w:uiPriority w:val="39"/>
    <w:unhideWhenUsed/>
    <w:rsid w:val="00D31087"/>
    <w:pPr>
      <w:tabs>
        <w:tab w:val="right" w:leader="dot" w:pos="9016"/>
      </w:tabs>
      <w:spacing w:after="100"/>
      <w:ind w:left="400"/>
    </w:pPr>
    <w:rPr>
      <w:noProof/>
      <w:color w:val="222A35" w:themeColor="text2" w:themeShade="80"/>
    </w:rPr>
  </w:style>
  <w:style w:type="character" w:styleId="Hyperlink">
    <w:name w:val="Hyperlink"/>
    <w:basedOn w:val="DefaultParagraphFont"/>
    <w:uiPriority w:val="99"/>
    <w:unhideWhenUsed/>
    <w:rsid w:val="00A74F53"/>
    <w:rPr>
      <w:color w:val="0563C1" w:themeColor="hyperlink"/>
      <w:u w:val="single"/>
    </w:rPr>
  </w:style>
  <w:style w:type="paragraph" w:styleId="ListParagraph">
    <w:name w:val="List Paragraph"/>
    <w:basedOn w:val="Normal"/>
    <w:uiPriority w:val="34"/>
    <w:qFormat/>
    <w:rsid w:val="0032330B"/>
    <w:pPr>
      <w:ind w:left="720"/>
      <w:contextualSpacing/>
    </w:pPr>
  </w:style>
  <w:style w:type="paragraph" w:styleId="FootnoteText">
    <w:name w:val="footnote text"/>
    <w:aliases w:val="3E Footnote Text"/>
    <w:basedOn w:val="Normal"/>
    <w:link w:val="FootnoteTextChar"/>
    <w:uiPriority w:val="99"/>
    <w:unhideWhenUsed/>
    <w:rsid w:val="0032330B"/>
    <w:pPr>
      <w:spacing w:after="0" w:line="240" w:lineRule="auto"/>
    </w:pPr>
    <w:rPr>
      <w:szCs w:val="20"/>
    </w:rPr>
  </w:style>
  <w:style w:type="character" w:customStyle="1" w:styleId="FootnoteTextChar">
    <w:name w:val="Footnote Text Char"/>
    <w:aliases w:val="3E Footnote Text Char"/>
    <w:basedOn w:val="DefaultParagraphFont"/>
    <w:link w:val="FootnoteText"/>
    <w:uiPriority w:val="6"/>
    <w:rsid w:val="0032330B"/>
    <w:rPr>
      <w:rFonts w:ascii="Century Gothic" w:hAnsi="Century Gothic"/>
      <w:sz w:val="20"/>
      <w:szCs w:val="20"/>
    </w:rPr>
  </w:style>
  <w:style w:type="character" w:styleId="FootnoteReference">
    <w:name w:val="footnote reference"/>
    <w:basedOn w:val="DefaultParagraphFont"/>
    <w:uiPriority w:val="99"/>
    <w:semiHidden/>
    <w:unhideWhenUsed/>
    <w:rsid w:val="0032330B"/>
    <w:rPr>
      <w:vertAlign w:val="superscript"/>
    </w:rPr>
  </w:style>
  <w:style w:type="character" w:styleId="UnresolvedMention">
    <w:name w:val="Unresolved Mention"/>
    <w:basedOn w:val="DefaultParagraphFont"/>
    <w:uiPriority w:val="99"/>
    <w:semiHidden/>
    <w:unhideWhenUsed/>
    <w:rsid w:val="0032330B"/>
    <w:rPr>
      <w:color w:val="605E5C"/>
      <w:shd w:val="clear" w:color="auto" w:fill="E1DFDD"/>
    </w:rPr>
  </w:style>
  <w:style w:type="paragraph" w:customStyle="1" w:styleId="3ETxt">
    <w:name w:val="3E Txt"/>
    <w:basedOn w:val="Normal"/>
    <w:autoRedefine/>
    <w:rsid w:val="0031532F"/>
    <w:pPr>
      <w:spacing w:after="0" w:line="312" w:lineRule="auto"/>
    </w:pPr>
    <w:rPr>
      <w:rFonts w:eastAsia="Arial" w:cs="Arial"/>
      <w:color w:val="222A35" w:themeColor="text2" w:themeShade="80"/>
      <w:sz w:val="22"/>
      <w:lang w:eastAsia="fr-FR"/>
    </w:rPr>
  </w:style>
  <w:style w:type="character" w:customStyle="1" w:styleId="Heading9Char">
    <w:name w:val="Heading 9 Char"/>
    <w:basedOn w:val="DefaultParagraphFont"/>
    <w:link w:val="Heading9"/>
    <w:uiPriority w:val="9"/>
    <w:semiHidden/>
    <w:rsid w:val="00B631E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link w:val="CaptionChar"/>
    <w:uiPriority w:val="3"/>
    <w:qFormat/>
    <w:rsid w:val="00DF6863"/>
    <w:pPr>
      <w:spacing w:after="200" w:line="240" w:lineRule="auto"/>
    </w:pPr>
    <w:rPr>
      <w:rFonts w:eastAsia="Calibri" w:cs="Times New Roman"/>
      <w:iCs/>
      <w:sz w:val="18"/>
      <w:szCs w:val="18"/>
      <w:lang w:eastAsia="nl-NL"/>
    </w:rPr>
  </w:style>
  <w:style w:type="paragraph" w:customStyle="1" w:styleId="3EBulletList">
    <w:name w:val="3E Bullet List"/>
    <w:basedOn w:val="Normal"/>
    <w:link w:val="3EBulletListCharChar"/>
    <w:autoRedefine/>
    <w:uiPriority w:val="1"/>
    <w:rsid w:val="00B631E3"/>
    <w:pPr>
      <w:numPr>
        <w:numId w:val="13"/>
      </w:numPr>
      <w:spacing w:before="120" w:after="120" w:line="312" w:lineRule="auto"/>
      <w:contextualSpacing/>
      <w:jc w:val="left"/>
    </w:pPr>
    <w:rPr>
      <w:rFonts w:ascii="Open Sans" w:eastAsia="Calibri" w:hAnsi="Open Sans" w:cs="Times New Roman"/>
      <w:i/>
      <w:color w:val="44546A" w:themeColor="text2"/>
      <w:sz w:val="18"/>
      <w:szCs w:val="20"/>
      <w:lang w:eastAsia="nl-NL"/>
    </w:rPr>
  </w:style>
  <w:style w:type="numbering" w:customStyle="1" w:styleId="3EMultilevellist">
    <w:name w:val="3E Multilevel list"/>
    <w:uiPriority w:val="99"/>
    <w:rsid w:val="00B631E3"/>
    <w:pPr>
      <w:numPr>
        <w:numId w:val="11"/>
      </w:numPr>
    </w:pPr>
  </w:style>
  <w:style w:type="character" w:customStyle="1" w:styleId="Heading4Char">
    <w:name w:val="Heading 4 Char"/>
    <w:basedOn w:val="DefaultParagraphFont"/>
    <w:link w:val="Heading4"/>
    <w:uiPriority w:val="4"/>
    <w:rsid w:val="00B631E3"/>
    <w:rPr>
      <w:rFonts w:asciiTheme="majorHAnsi" w:eastAsiaTheme="majorEastAsia" w:hAnsiTheme="majorHAnsi" w:cstheme="majorBidi"/>
      <w:i/>
      <w:iCs/>
      <w:color w:val="2F5496" w:themeColor="accent1" w:themeShade="BF"/>
      <w:sz w:val="20"/>
    </w:rPr>
  </w:style>
  <w:style w:type="paragraph" w:customStyle="1" w:styleId="TableNumber">
    <w:name w:val="Table Number"/>
    <w:basedOn w:val="TableText"/>
    <w:uiPriority w:val="8"/>
    <w:semiHidden/>
    <w:locked/>
    <w:rsid w:val="00B631E3"/>
    <w:pPr>
      <w:numPr>
        <w:numId w:val="16"/>
      </w:numPr>
      <w:tabs>
        <w:tab w:val="clear" w:pos="360"/>
      </w:tabs>
      <w:spacing w:before="0" w:after="0" w:line="312" w:lineRule="auto"/>
      <w:jc w:val="both"/>
    </w:pPr>
    <w:rPr>
      <w:rFonts w:ascii="Open Sans" w:eastAsia="Calibri" w:hAnsi="Open Sans" w:cs="Times New Roman"/>
      <w:color w:val="44546A" w:themeColor="text2"/>
      <w:szCs w:val="20"/>
      <w:lang w:eastAsia="nl-NL"/>
    </w:rPr>
  </w:style>
  <w:style w:type="character" w:customStyle="1" w:styleId="3EBulletListCharChar">
    <w:name w:val="3E Bullet List Char Char"/>
    <w:link w:val="3EBulletList"/>
    <w:uiPriority w:val="1"/>
    <w:rsid w:val="00B631E3"/>
    <w:rPr>
      <w:rFonts w:ascii="Open Sans" w:eastAsia="Calibri" w:hAnsi="Open Sans" w:cs="Times New Roman"/>
      <w:i/>
      <w:color w:val="44546A" w:themeColor="text2"/>
      <w:sz w:val="18"/>
      <w:szCs w:val="20"/>
      <w:lang w:val="en-GB" w:eastAsia="nl-NL"/>
    </w:rPr>
  </w:style>
  <w:style w:type="character" w:styleId="FollowedHyperlink">
    <w:name w:val="FollowedHyperlink"/>
    <w:basedOn w:val="DefaultParagraphFont"/>
    <w:uiPriority w:val="99"/>
    <w:semiHidden/>
    <w:unhideWhenUsed/>
    <w:rsid w:val="002F5A96"/>
    <w:rPr>
      <w:color w:val="954F72" w:themeColor="followedHyperlink"/>
      <w:u w:val="single"/>
    </w:rPr>
  </w:style>
  <w:style w:type="paragraph" w:styleId="NormalWeb">
    <w:name w:val="Normal (Web)"/>
    <w:basedOn w:val="Normal"/>
    <w:semiHidden/>
    <w:unhideWhenUsed/>
    <w:rsid w:val="003E48F4"/>
    <w:pPr>
      <w:spacing w:before="100" w:beforeAutospacing="1" w:after="119" w:line="240" w:lineRule="auto"/>
      <w:jc w:val="left"/>
    </w:pPr>
    <w:rPr>
      <w:rFonts w:ascii="Times New Roman" w:eastAsia="Times New Roman" w:hAnsi="Times New Roman" w:cs="Times New Roman"/>
      <w:sz w:val="24"/>
      <w:szCs w:val="24"/>
      <w:lang w:eastAsia="en-GB"/>
    </w:rPr>
  </w:style>
  <w:style w:type="paragraph" w:customStyle="1" w:styleId="Default">
    <w:name w:val="Default"/>
    <w:rsid w:val="00B82DD6"/>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AP-TableHeaderCenter">
    <w:name w:val="TAP - Table Header [Center]"/>
    <w:basedOn w:val="Normal"/>
    <w:rsid w:val="00C52ED4"/>
    <w:pPr>
      <w:spacing w:after="0" w:line="240" w:lineRule="auto"/>
      <w:jc w:val="center"/>
    </w:pPr>
    <w:rPr>
      <w:rFonts w:eastAsia="Times New Roman" w:cs="Times New Roman"/>
      <w:b/>
      <w:bCs/>
      <w:color w:val="FFFFFF"/>
      <w:szCs w:val="24"/>
      <w:lang w:val="en-US"/>
    </w:rPr>
  </w:style>
  <w:style w:type="table" w:styleId="PlainTable3">
    <w:name w:val="Plain Table 3"/>
    <w:basedOn w:val="TableNormal"/>
    <w:uiPriority w:val="43"/>
    <w:rsid w:val="00072B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D75A98"/>
    <w:rPr>
      <w:sz w:val="16"/>
      <w:szCs w:val="16"/>
    </w:rPr>
  </w:style>
  <w:style w:type="paragraph" w:styleId="CommentText">
    <w:name w:val="annotation text"/>
    <w:basedOn w:val="Normal"/>
    <w:link w:val="CommentTextChar"/>
    <w:uiPriority w:val="99"/>
    <w:semiHidden/>
    <w:unhideWhenUsed/>
    <w:rsid w:val="00D75A98"/>
    <w:pPr>
      <w:spacing w:line="240" w:lineRule="auto"/>
    </w:pPr>
    <w:rPr>
      <w:szCs w:val="20"/>
    </w:rPr>
  </w:style>
  <w:style w:type="character" w:customStyle="1" w:styleId="CommentTextChar">
    <w:name w:val="Comment Text Char"/>
    <w:basedOn w:val="DefaultParagraphFont"/>
    <w:link w:val="CommentText"/>
    <w:uiPriority w:val="99"/>
    <w:semiHidden/>
    <w:rsid w:val="00D75A98"/>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75A98"/>
    <w:rPr>
      <w:b/>
      <w:bCs/>
    </w:rPr>
  </w:style>
  <w:style w:type="character" w:customStyle="1" w:styleId="CommentSubjectChar">
    <w:name w:val="Comment Subject Char"/>
    <w:basedOn w:val="CommentTextChar"/>
    <w:link w:val="CommentSubject"/>
    <w:uiPriority w:val="99"/>
    <w:semiHidden/>
    <w:rsid w:val="00D75A98"/>
    <w:rPr>
      <w:rFonts w:ascii="Century Gothic" w:hAnsi="Century Gothic"/>
      <w:b/>
      <w:bCs/>
      <w:sz w:val="20"/>
      <w:szCs w:val="20"/>
    </w:rPr>
  </w:style>
  <w:style w:type="paragraph" w:styleId="BalloonText">
    <w:name w:val="Balloon Text"/>
    <w:basedOn w:val="Normal"/>
    <w:link w:val="BalloonTextChar"/>
    <w:uiPriority w:val="99"/>
    <w:semiHidden/>
    <w:unhideWhenUsed/>
    <w:rsid w:val="00D75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A98"/>
    <w:rPr>
      <w:rFonts w:ascii="Segoe UI" w:hAnsi="Segoe UI" w:cs="Segoe UI"/>
      <w:sz w:val="18"/>
      <w:szCs w:val="18"/>
    </w:rPr>
  </w:style>
  <w:style w:type="paragraph" w:customStyle="1" w:styleId="Caption1">
    <w:name w:val="Caption1"/>
    <w:basedOn w:val="Caption"/>
    <w:link w:val="captionChar0"/>
    <w:rsid w:val="000D0BB0"/>
    <w:pPr>
      <w:keepNext/>
    </w:pPr>
  </w:style>
  <w:style w:type="character" w:customStyle="1" w:styleId="CaptionChar">
    <w:name w:val="Caption Char"/>
    <w:basedOn w:val="DefaultParagraphFont"/>
    <w:link w:val="Caption"/>
    <w:uiPriority w:val="3"/>
    <w:rsid w:val="00DF6863"/>
    <w:rPr>
      <w:rFonts w:ascii="Century Gothic" w:eastAsia="Calibri" w:hAnsi="Century Gothic" w:cs="Times New Roman"/>
      <w:iCs/>
      <w:sz w:val="18"/>
      <w:szCs w:val="18"/>
      <w:lang w:eastAsia="nl-NL"/>
    </w:rPr>
  </w:style>
  <w:style w:type="character" w:customStyle="1" w:styleId="captionChar0">
    <w:name w:val="caption Char"/>
    <w:basedOn w:val="CaptionChar"/>
    <w:link w:val="Caption1"/>
    <w:rsid w:val="000D0BB0"/>
    <w:rPr>
      <w:rFonts w:ascii="Century Gothic" w:eastAsia="Calibri" w:hAnsi="Century Gothic" w:cs="Times New Roman"/>
      <w:i w:val="0"/>
      <w:iCs/>
      <w:color w:val="44546A" w:themeColor="text2"/>
      <w:sz w:val="18"/>
      <w:szCs w:val="18"/>
      <w:lang w:eastAsia="nl-NL"/>
    </w:rPr>
  </w:style>
  <w:style w:type="paragraph" w:customStyle="1" w:styleId="Header3">
    <w:name w:val="Header 3"/>
    <w:basedOn w:val="Heading9"/>
    <w:link w:val="Header3Char"/>
    <w:qFormat/>
    <w:rsid w:val="00FC3E23"/>
    <w:pPr>
      <w:spacing w:before="160" w:after="120"/>
    </w:pPr>
    <w:rPr>
      <w:rFonts w:ascii="Century Gothic" w:hAnsi="Century Gothic"/>
      <w:b/>
      <w:i w:val="0"/>
      <w:color w:val="7F7F7F" w:themeColor="text1" w:themeTint="80"/>
      <w:sz w:val="20"/>
    </w:rPr>
  </w:style>
  <w:style w:type="character" w:customStyle="1" w:styleId="Header3Char">
    <w:name w:val="Header 3 Char"/>
    <w:basedOn w:val="Heading9Char"/>
    <w:link w:val="Header3"/>
    <w:rsid w:val="00FC3E23"/>
    <w:rPr>
      <w:rFonts w:ascii="Century Gothic" w:eastAsiaTheme="majorEastAsia" w:hAnsi="Century Gothic" w:cstheme="majorBidi"/>
      <w:b/>
      <w:i w:val="0"/>
      <w:iCs/>
      <w:color w:val="7F7F7F" w:themeColor="text1" w:themeTint="8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0586">
      <w:bodyDiv w:val="1"/>
      <w:marLeft w:val="0"/>
      <w:marRight w:val="0"/>
      <w:marTop w:val="0"/>
      <w:marBottom w:val="0"/>
      <w:divBdr>
        <w:top w:val="none" w:sz="0" w:space="0" w:color="auto"/>
        <w:left w:val="none" w:sz="0" w:space="0" w:color="auto"/>
        <w:bottom w:val="none" w:sz="0" w:space="0" w:color="auto"/>
        <w:right w:val="none" w:sz="0" w:space="0" w:color="auto"/>
      </w:divBdr>
    </w:div>
    <w:div w:id="132675889">
      <w:bodyDiv w:val="1"/>
      <w:marLeft w:val="0"/>
      <w:marRight w:val="0"/>
      <w:marTop w:val="0"/>
      <w:marBottom w:val="0"/>
      <w:divBdr>
        <w:top w:val="none" w:sz="0" w:space="0" w:color="auto"/>
        <w:left w:val="none" w:sz="0" w:space="0" w:color="auto"/>
        <w:bottom w:val="none" w:sz="0" w:space="0" w:color="auto"/>
        <w:right w:val="none" w:sz="0" w:space="0" w:color="auto"/>
      </w:divBdr>
    </w:div>
    <w:div w:id="499854145">
      <w:bodyDiv w:val="1"/>
      <w:marLeft w:val="0"/>
      <w:marRight w:val="0"/>
      <w:marTop w:val="0"/>
      <w:marBottom w:val="0"/>
      <w:divBdr>
        <w:top w:val="none" w:sz="0" w:space="0" w:color="auto"/>
        <w:left w:val="none" w:sz="0" w:space="0" w:color="auto"/>
        <w:bottom w:val="none" w:sz="0" w:space="0" w:color="auto"/>
        <w:right w:val="none" w:sz="0" w:space="0" w:color="auto"/>
      </w:divBdr>
    </w:div>
    <w:div w:id="711920670">
      <w:bodyDiv w:val="1"/>
      <w:marLeft w:val="0"/>
      <w:marRight w:val="0"/>
      <w:marTop w:val="0"/>
      <w:marBottom w:val="0"/>
      <w:divBdr>
        <w:top w:val="none" w:sz="0" w:space="0" w:color="auto"/>
        <w:left w:val="none" w:sz="0" w:space="0" w:color="auto"/>
        <w:bottom w:val="none" w:sz="0" w:space="0" w:color="auto"/>
        <w:right w:val="none" w:sz="0" w:space="0" w:color="auto"/>
      </w:divBdr>
    </w:div>
    <w:div w:id="1501652728">
      <w:bodyDiv w:val="1"/>
      <w:marLeft w:val="0"/>
      <w:marRight w:val="0"/>
      <w:marTop w:val="0"/>
      <w:marBottom w:val="0"/>
      <w:divBdr>
        <w:top w:val="none" w:sz="0" w:space="0" w:color="auto"/>
        <w:left w:val="none" w:sz="0" w:space="0" w:color="auto"/>
        <w:bottom w:val="none" w:sz="0" w:space="0" w:color="auto"/>
        <w:right w:val="none" w:sz="0" w:space="0" w:color="auto"/>
      </w:divBdr>
    </w:div>
    <w:div w:id="156193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euislands.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sl.microsofttranslator.com/bv.aspx?ref=TAns&amp;from=&amp;to=fr&amp;a=https://euislands.eu/transition-indicator"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islands.e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4.jpeg"/><Relationship Id="rId10" Type="http://schemas.openxmlformats.org/officeDocument/2006/relationships/hyperlink" Target="https://www.euislands.eu/" TargetMode="External"/><Relationship Id="rId19" Type="http://schemas.openxmlformats.org/officeDocument/2006/relationships/hyperlink" Target="https://euislands.eu/libra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publications.jrc.ec.europa.eu/repository/bitstream/JRC112986/jrc112986_kj-nb-29412-en-n.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venantofmayors.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BD997-931B-4350-B82F-1A0A23B5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3643</Words>
  <Characters>20768</Characters>
  <Application>Microsoft Office Word</Application>
  <DocSecurity>0</DocSecurity>
  <Lines>173</Lines>
  <Paragraphs>48</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Castanié</dc:creator>
  <cp:keywords/>
  <dc:description/>
  <cp:lastModifiedBy>Myriam Castanié</cp:lastModifiedBy>
  <cp:revision>9</cp:revision>
  <dcterms:created xsi:type="dcterms:W3CDTF">2020-01-22T17:45:00Z</dcterms:created>
  <dcterms:modified xsi:type="dcterms:W3CDTF">2020-02-04T09:45:00Z</dcterms:modified>
</cp:coreProperties>
</file>