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6CCBCF" w14:textId="7926FCFE" w:rsidR="00E237CF" w:rsidRPr="00E237CF" w:rsidRDefault="00E237CF" w:rsidP="00E237CF">
      <w:pPr>
        <w:rPr>
          <w:b/>
          <w:bCs/>
        </w:rPr>
      </w:pPr>
      <w:bookmarkStart w:id="0" w:name="_GoBack"/>
      <w:bookmarkEnd w:id="0"/>
      <w:r>
        <w:rPr>
          <w:noProof/>
        </w:rPr>
        <mc:AlternateContent>
          <mc:Choice Requires="wps">
            <w:drawing>
              <wp:anchor distT="45720" distB="45720" distL="114300" distR="114300" simplePos="0" relativeHeight="251659264" behindDoc="0" locked="0" layoutInCell="1" allowOverlap="1" wp14:anchorId="2FDE07E5" wp14:editId="008C0E59">
                <wp:simplePos x="0" y="0"/>
                <wp:positionH relativeFrom="column">
                  <wp:posOffset>-38735</wp:posOffset>
                </wp:positionH>
                <wp:positionV relativeFrom="paragraph">
                  <wp:posOffset>0</wp:posOffset>
                </wp:positionV>
                <wp:extent cx="5781675" cy="140462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1404620"/>
                        </a:xfrm>
                        <a:prstGeom prst="rect">
                          <a:avLst/>
                        </a:prstGeom>
                        <a:solidFill>
                          <a:schemeClr val="bg1">
                            <a:lumMod val="85000"/>
                          </a:schemeClr>
                        </a:solidFill>
                        <a:ln w="9525">
                          <a:noFill/>
                          <a:miter lim="800000"/>
                          <a:headEnd/>
                          <a:tailEnd/>
                        </a:ln>
                      </wps:spPr>
                      <wps:txbx>
                        <w:txbxContent>
                          <w:p w14:paraId="17B154F6" w14:textId="77777777" w:rsidR="00E237CF" w:rsidRDefault="00E237CF" w:rsidP="00E237CF">
                            <w:pPr>
                              <w:spacing w:after="0"/>
                              <w:rPr>
                                <w:b/>
                                <w:bCs/>
                              </w:rPr>
                            </w:pPr>
                            <w:r w:rsidRPr="00E237CF">
                              <w:rPr>
                                <w:b/>
                                <w:bCs/>
                              </w:rPr>
                              <w:t xml:space="preserve">This document serves as a short introduction to the National and European policy and regulations on energy relevant for the Clean Energy for EU islands initiative. The text can be copied directly into the Clean Energy Transition Agenda or used as a starting point to write a more island specific National and European policy and regulations section. </w:t>
                            </w:r>
                          </w:p>
                          <w:p w14:paraId="0C615FA4" w14:textId="180F22A8" w:rsidR="00E237CF" w:rsidRDefault="00E237CF" w:rsidP="00E237CF">
                            <w:pPr>
                              <w:spacing w:after="0"/>
                            </w:pPr>
                            <w:r w:rsidRPr="00E237CF">
                              <w:rPr>
                                <w:b/>
                                <w:bCs/>
                              </w:rPr>
                              <w:t>State: April 2020</w:t>
                            </w:r>
                            <w:r>
                              <w:rPr>
                                <w:b/>
                                <w:bCs/>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FDE07E5" id="_x0000_t202" coordsize="21600,21600" o:spt="202" path="m,l,21600r21600,l21600,xe">
                <v:stroke joinstyle="miter"/>
                <v:path gradientshapeok="t" o:connecttype="rect"/>
              </v:shapetype>
              <v:shape id="Text Box 2" o:spid="_x0000_s1026" type="#_x0000_t202" style="position:absolute;left:0;text-align:left;margin-left:-3.05pt;margin-top:0;width:455.2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" fillcolor="#d8d8d8 [2732]" stroked="f">
                <v:textbox style="mso-fit-shape-to-text:t">
                  <w:txbxContent>
                    <w:p w14:paraId="17B154F6" w14:textId="77777777" w:rsidR="00E237CF" w:rsidRDefault="00E237CF" w:rsidP="00E237CF">
                      <w:pPr>
                        <w:spacing w:after="0"/>
                        <w:rPr>
                          <w:b/>
                          <w:bCs/>
                        </w:rPr>
                      </w:pPr>
                      <w:r w:rsidRPr="00E237CF">
                        <w:rPr>
                          <w:b/>
                          <w:bCs/>
                        </w:rPr>
                        <w:t xml:space="preserve">This document serves as a short introduction to the National and European policy and regulations on energy relevant for the Clean Energy for EU islands initiative. The text can be copied directly into the Clean Energy Transition Agenda or used as a starting point to write a more island specific National and European policy and regulations section. </w:t>
                      </w:r>
                    </w:p>
                    <w:p w14:paraId="0C615FA4" w14:textId="180F22A8" w:rsidR="00E237CF" w:rsidRDefault="00E237CF" w:rsidP="00E237CF">
                      <w:pPr>
                        <w:spacing w:after="0"/>
                      </w:pPr>
                      <w:r w:rsidRPr="00E237CF">
                        <w:rPr>
                          <w:b/>
                          <w:bCs/>
                        </w:rPr>
                        <w:t>State: April 2020</w:t>
                      </w:r>
                      <w:r>
                        <w:rPr>
                          <w:b/>
                          <w:bCs/>
                        </w:rPr>
                        <w:t>.</w:t>
                      </w:r>
                    </w:p>
                  </w:txbxContent>
                </v:textbox>
                <w10:wrap type="square"/>
              </v:shape>
            </w:pict>
          </mc:Fallback>
        </mc:AlternateContent>
      </w:r>
    </w:p>
    <w:p w14:paraId="4DF5A1D8" w14:textId="58F25E92" w:rsidR="006B2135" w:rsidRPr="003623D8" w:rsidRDefault="00DB2062" w:rsidP="00E237CF">
      <w:pPr>
        <w:pStyle w:val="Heading2"/>
        <w:pageBreakBefore w:val="0"/>
      </w:pPr>
      <w:r w:rsidRPr="003623D8">
        <w:t>Policy and Regulation</w:t>
      </w:r>
    </w:p>
    <w:p w14:paraId="7D3BDA0A" w14:textId="77777777" w:rsidR="00DB2062" w:rsidRPr="003623D8" w:rsidRDefault="00DB2062" w:rsidP="00DB2062">
      <w:pPr>
        <w:pStyle w:val="Heading3"/>
      </w:pPr>
      <w:bookmarkStart w:id="1" w:name="_Toc13492819"/>
      <w:r w:rsidRPr="003623D8">
        <w:t>Local policy and regulation</w:t>
      </w:r>
      <w:bookmarkStart w:id="2" w:name="_Toc13492820"/>
      <w:bookmarkEnd w:id="1"/>
    </w:p>
    <w:p w14:paraId="7C28B07C" w14:textId="77777777" w:rsidR="00DB2062" w:rsidRPr="003623D8" w:rsidRDefault="00DB2062" w:rsidP="00DB2062">
      <w:r w:rsidRPr="003623D8">
        <w:rPr>
          <w:highlight w:val="green"/>
        </w:rPr>
        <w:t>Description of the local policy and specific regulation on the island</w:t>
      </w:r>
    </w:p>
    <w:p w14:paraId="78CC99CF" w14:textId="77777777" w:rsidR="00DB2062" w:rsidRPr="003623D8" w:rsidRDefault="00DB2062" w:rsidP="00DB2062">
      <w:pPr>
        <w:pStyle w:val="Heading3"/>
      </w:pPr>
      <w:r w:rsidRPr="003623D8">
        <w:t>Regional policy and regulation</w:t>
      </w:r>
      <w:bookmarkEnd w:id="2"/>
    </w:p>
    <w:p w14:paraId="5C358AE4" w14:textId="77777777" w:rsidR="00DB2062" w:rsidRPr="003623D8" w:rsidRDefault="00DB2062" w:rsidP="00DB2062">
      <w:r w:rsidRPr="003623D8">
        <w:rPr>
          <w:highlight w:val="green"/>
        </w:rPr>
        <w:t>Description of the regional policy and specific regulation on the region</w:t>
      </w:r>
    </w:p>
    <w:p w14:paraId="59D23360" w14:textId="7AA2A491" w:rsidR="00DB2062" w:rsidRPr="003623D8" w:rsidRDefault="00DB2062" w:rsidP="00DB2062">
      <w:pPr>
        <w:pStyle w:val="Heading3"/>
      </w:pPr>
      <w:bookmarkStart w:id="3" w:name="_Toc13492821"/>
      <w:r w:rsidRPr="003623D8">
        <w:t>National policy and regulation</w:t>
      </w:r>
      <w:bookmarkEnd w:id="3"/>
      <w:r w:rsidRPr="003623D8">
        <w:t xml:space="preserve"> </w:t>
      </w:r>
    </w:p>
    <w:p w14:paraId="4C9057A5" w14:textId="05EB786A" w:rsidR="00204A45" w:rsidRPr="003623D8" w:rsidRDefault="00E237CF" w:rsidP="00204A45">
      <w:r w:rsidRPr="00E237CF">
        <w:rPr>
          <w:highlight w:val="green"/>
        </w:rPr>
        <w:t>Choose the relevant national policy summary for your island</w:t>
      </w:r>
    </w:p>
    <w:p w14:paraId="3B4DD0DF" w14:textId="1BA1EB55" w:rsidR="00787E2C" w:rsidRPr="003623D8" w:rsidRDefault="00787E2C" w:rsidP="00787E2C">
      <w:pPr>
        <w:pStyle w:val="Header4"/>
      </w:pPr>
      <w:r w:rsidRPr="003623D8">
        <w:t>Croatia</w:t>
      </w:r>
    </w:p>
    <w:p w14:paraId="2DCDCF5B" w14:textId="4835B6E2" w:rsidR="00321D7B" w:rsidRPr="003623D8" w:rsidRDefault="00321D7B" w:rsidP="00321D7B">
      <w:r w:rsidRPr="003623D8">
        <w:t xml:space="preserve">Croatia has around 4.28 million inhabitants and </w:t>
      </w:r>
      <w:r w:rsidR="005D5C8F" w:rsidRPr="003623D8">
        <w:t xml:space="preserve">is </w:t>
      </w:r>
      <w:r w:rsidRPr="003623D8">
        <w:t xml:space="preserve">rich </w:t>
      </w:r>
      <w:r w:rsidR="00E6149F" w:rsidRPr="003623D8">
        <w:t xml:space="preserve">in </w:t>
      </w:r>
      <w:r w:rsidRPr="003623D8">
        <w:t>potential for renewable energy</w:t>
      </w:r>
      <w:r w:rsidR="00E6149F" w:rsidRPr="003623D8">
        <w:t>, mainly wind</w:t>
      </w:r>
      <w:r w:rsidR="00AD1651" w:rsidRPr="003623D8">
        <w:t>, hydro</w:t>
      </w:r>
      <w:r w:rsidR="00E6149F" w:rsidRPr="003623D8">
        <w:t xml:space="preserve"> and solar</w:t>
      </w:r>
      <w:r w:rsidR="00E6149F" w:rsidRPr="003623D8">
        <w:fldChar w:fldCharType="begin"/>
      </w:r>
      <w:r w:rsidR="00832B54">
        <w:instrText xml:space="preserve"> ADDIN ZOTERO_ITEM CSL_CITATION {"citationID":"CyrWiwDR","properties":{"formattedCitation":"\\super 1\\nosupersub{}","plainCitation":"1","noteIndex":0},"citationItems":[{"id":286,"uris":["http://zotero.org/users/5851253/items/YX7322XJ"],"uri":["http://zotero.org/users/5851253/items/YX7322XJ"],"itemData":{"id":286,"type":"post-weblog","abstract":"Croatia aims to increase its wind energy capacities by a factor of three and solar energy capacities by a factor of 20 in the next 10 years, Minister of Environmental Protection and Energy Tomislav Ćorić said at the WindEurope 2019 Conference &amp; Exhibition, held from April 2 to 4 in Bilbao.","container-title":"Balkan Green Energy News","language":"en-US","title":"Croatia aims to triple wind, boost solar energy capacities 20 times in next 10 years","URL":"https://balkangreenenergynews.com/croatia-aims-to-triple-wind-boost-solar-energy-capacities-20-times-in-next-10-years/","accessed":{"date-parts":[["2019",8,28]]},"issued":{"date-parts":[["2019",4,5]]}}}],"schema":"https://github.com/citation-style-language/schema/raw/master/csl-citation.json"} </w:instrText>
      </w:r>
      <w:r w:rsidR="00E6149F" w:rsidRPr="003623D8">
        <w:fldChar w:fldCharType="separate"/>
      </w:r>
      <w:r w:rsidR="00E6149F" w:rsidRPr="003623D8">
        <w:rPr>
          <w:rFonts w:cs="Times New Roman"/>
          <w:szCs w:val="24"/>
          <w:vertAlign w:val="superscript"/>
        </w:rPr>
        <w:t>1</w:t>
      </w:r>
      <w:r w:rsidR="00E6149F" w:rsidRPr="003623D8">
        <w:fldChar w:fldCharType="end"/>
      </w:r>
      <w:r w:rsidRPr="003623D8">
        <w:t xml:space="preserve">. </w:t>
      </w:r>
      <w:r w:rsidR="00695D66" w:rsidRPr="003623D8">
        <w:t xml:space="preserve">In 2016 the country produced </w:t>
      </w:r>
      <w:r w:rsidR="00AE5ADA" w:rsidRPr="003623D8">
        <w:t>52.2</w:t>
      </w:r>
      <w:r w:rsidR="00D55304" w:rsidRPr="003623D8">
        <w:t>%</w:t>
      </w:r>
      <w:r w:rsidR="00695D66" w:rsidRPr="003623D8">
        <w:t xml:space="preserve"> of its total primary energy supply, </w:t>
      </w:r>
      <w:r w:rsidR="007D5946" w:rsidRPr="003623D8">
        <w:t>From the imported energy</w:t>
      </w:r>
      <w:r w:rsidR="00AE5ADA" w:rsidRPr="003623D8">
        <w:t xml:space="preserve"> - 47.8% -</w:t>
      </w:r>
      <w:r w:rsidR="007D5946" w:rsidRPr="003623D8">
        <w:t xml:space="preserve"> in 2016, 76.9% consisted </w:t>
      </w:r>
      <w:r w:rsidR="00D50AAF" w:rsidRPr="003623D8">
        <w:t xml:space="preserve">of </w:t>
      </w:r>
      <w:r w:rsidR="007D5946" w:rsidRPr="003623D8">
        <w:t>fossil fuel</w:t>
      </w:r>
      <w:r w:rsidR="007D5946" w:rsidRPr="003623D8">
        <w:fldChar w:fldCharType="begin"/>
      </w:r>
      <w:r w:rsidR="00832B54">
        <w:instrText xml:space="preserve"> ADDIN ZOTERO_ITEM CSL_CITATION {"citationID":"JrEznkLV","properties":{"formattedCitation":"\\super 2\\nosupersub{}","plainCitation":"2","noteIndex":0},"citationItems":[{"id":291,"uris":["http://zotero.org/users/5851253/items/N4WFBDQS"],"uri":["http://zotero.org/users/5851253/items/N4WFBDQS"],"itemData":{"id":291,"type":"webpage","abstract":"The multi-thematic statistical book Energy, transport and environment indicators comprises a broad set of data collected by Eurostat. It presents the EU’s main indicators for energy, transport and environment that support the design and monitoring of EU policies. The publication provides data for the European Union and its Member States, while some indicators include also data for the EFTA countries, and candidate countries and potential candidates to the EU.","language":"en-GB","title":"Energy, transport and environment indicators — 2018 edition","URL":"https://ec.europa.eu/eurostat/web/products-statistical-books/-/KS-DK-18-001","accessed":{"date-parts":[["2019",8,29]]}}}],"schema":"https://github.com/citation-style-language/schema/raw/master/csl-citation.json"} </w:instrText>
      </w:r>
      <w:r w:rsidR="007D5946" w:rsidRPr="003623D8">
        <w:fldChar w:fldCharType="separate"/>
      </w:r>
      <w:r w:rsidR="00C82FA2" w:rsidRPr="003623D8">
        <w:rPr>
          <w:rFonts w:cs="Times New Roman"/>
          <w:szCs w:val="24"/>
          <w:vertAlign w:val="superscript"/>
        </w:rPr>
        <w:t>2</w:t>
      </w:r>
      <w:r w:rsidR="007D5946" w:rsidRPr="003623D8">
        <w:fldChar w:fldCharType="end"/>
      </w:r>
      <w:r w:rsidR="006E16C5" w:rsidRPr="003623D8">
        <w:t xml:space="preserve"> but there has been a substantial increase in renewable energy in the latest years</w:t>
      </w:r>
      <w:r w:rsidR="006E16C5" w:rsidRPr="003623D8">
        <w:fldChar w:fldCharType="begin"/>
      </w:r>
      <w:r w:rsidR="00C82FA2" w:rsidRPr="003623D8">
        <w:instrText xml:space="preserve"> ADDIN ZOTERO_ITEM CSL_CITATION {"citationID":"kHB5sfU9","properties":{"formattedCitation":"\\super 3\\nosupersub{}","plainCitation":"3","noteIndex":0},"citationItems":[{"id":266,"uris":["http://zotero.org/users/5851253/items/3GA7UKTZ"],"uri":["http://zotero.org/users/5851253/items/3GA7UKTZ"],"itemData":{"id":266,"type":"webpage","title":"Statistics | Croatia - Total Primary Energy Supply (TPES) by source (chart)","URL":"https://www.iea.org/statistics/?country=CROATIA&amp;year=2016&amp;category=Energy%20supply&amp;indicator=TPESbySource&amp;mode=chart&amp;dataTable=BALANCES","accessed":{"date-parts":[["2019",8,28]]}}}],"schema":"https://github.com/citation-style-language/schema/raw/master/csl-citation.json"} </w:instrText>
      </w:r>
      <w:r w:rsidR="006E16C5" w:rsidRPr="003623D8">
        <w:fldChar w:fldCharType="separate"/>
      </w:r>
      <w:r w:rsidR="00C82FA2" w:rsidRPr="003623D8">
        <w:rPr>
          <w:rFonts w:cs="Times New Roman"/>
          <w:szCs w:val="24"/>
          <w:vertAlign w:val="superscript"/>
        </w:rPr>
        <w:t>3</w:t>
      </w:r>
      <w:r w:rsidR="006E16C5" w:rsidRPr="003623D8">
        <w:fldChar w:fldCharType="end"/>
      </w:r>
      <w:r w:rsidR="006E16C5" w:rsidRPr="003623D8">
        <w:t>.</w:t>
      </w:r>
      <w:r w:rsidR="007D5946" w:rsidRPr="003623D8">
        <w:t xml:space="preserve"> </w:t>
      </w:r>
      <w:r w:rsidRPr="003623D8">
        <w:t>Croatia joined the European Union (EU) in 2013, and the energy sector has been undergoing liberalization, deregulation, and unbundling of state-owned energy utilities</w:t>
      </w:r>
      <w:r w:rsidRPr="003623D8">
        <w:fldChar w:fldCharType="begin"/>
      </w:r>
      <w:r w:rsidR="00832B54">
        <w:instrText xml:space="preserve"> ADDIN ZOTERO_ITEM CSL_CITATION {"citationID":"7zvV2Ugh","properties":{"formattedCitation":"\\super 4\\nosupersub{}","plainCitation":"4","noteIndex":0},"citationItems":[{"id":264,"uris":["http://zotero.org/users/5851253/items/VCN2KFZ6"],"uri":["http://zotero.org/users/5851253/items/VCN2KFZ6"],"itemData":{"id":264,"type":"report","abstract":"Croatia joined the European Union (EU) in 2013, and the energy sector has been undergoing liberalization, deregulation, and unbundling of state-owned energy utilities. Croatia haswelcomed a number of new public and private energy companies. The Croatian power exchange was established in 2014 and commenced operation in 2016 as a platform for electricity trade. This report reviews energy intensity (EI) and energy efficiency (EE) status in Croatia.","language":"en","number":"AUS0000353","page":"1-48","publisher":"The World Bank","source":"documents.worldbank.org","title":"Croatia Energy Sector Note","URL":"http://documents.worldbank.org/curated/en/126131551124308323/Croatia-Energy-Sector-Note","author":[{"family":"Bank","given":"The World"}],"accessed":{"date-parts":[["2019",8,28]]},"issued":{"date-parts":[["2018",9,1]]}}}],"schema":"https://github.com/citation-style-language/schema/raw/master/csl-citation.json"} </w:instrText>
      </w:r>
      <w:r w:rsidRPr="003623D8">
        <w:fldChar w:fldCharType="separate"/>
      </w:r>
      <w:r w:rsidR="007D5946" w:rsidRPr="003623D8">
        <w:rPr>
          <w:rFonts w:cs="Times New Roman"/>
          <w:szCs w:val="24"/>
          <w:vertAlign w:val="superscript"/>
        </w:rPr>
        <w:t>4</w:t>
      </w:r>
      <w:r w:rsidRPr="003623D8">
        <w:fldChar w:fldCharType="end"/>
      </w:r>
      <w:r w:rsidRPr="003623D8">
        <w:t>.</w:t>
      </w:r>
      <w:r w:rsidR="00F820F9" w:rsidRPr="003623D8">
        <w:t xml:space="preserve"> Energy efficiency for final consumers, improved by an average of 1.3% per year from 2000 to 2015, or by 19% over the same period. In the industry sector, energy efficiency improved by 28%, or on average by 1.9% per year from 2000. In the transport sector, energy efficiency improved by 10%, or on average by 0.7% per year. In the residential sector, there is also visible a significant progress in energy efficiency. It improved by 21% over the period from 2000 to 2015, or on average by 1.4% per year. This trend can be explained by the introduction of various regulations and financial incentives (grants and subsidies) affecting buildings and appliances</w:t>
      </w:r>
      <w:r w:rsidR="00F820F9" w:rsidRPr="003623D8">
        <w:fldChar w:fldCharType="begin"/>
      </w:r>
      <w:r w:rsidR="00C82FA2" w:rsidRPr="003623D8">
        <w:instrText xml:space="preserve"> ADDIN ZOTERO_ITEM CSL_CITATION {"citationID":"BULwXizg","properties":{"formattedCitation":"\\super 5\\nosupersub{}","plainCitation":"5","noteIndex":0},"citationItems":[{"id":293,"uris":["http://zotero.org/users/5851253/items/A6WNFXRE"],"uri":["http://zotero.org/users/5851253/items/A6WNFXRE"],"itemData":{"id":293,"type":"webpage","title":"Croatia energy efficiency &amp; Trends policies | Croatia profile | ODYSSEE-MURE","URL":"https://www.odyssee-mure.eu/publications/efficiency-trends-policies-profiles/croatia.html","accessed":{"date-parts":[["2019",8,29]]}}}],"schema":"https://github.com/citation-style-language/schema/raw/master/csl-citation.json"} </w:instrText>
      </w:r>
      <w:r w:rsidR="00F820F9" w:rsidRPr="003623D8">
        <w:fldChar w:fldCharType="separate"/>
      </w:r>
      <w:r w:rsidR="00F820F9" w:rsidRPr="003623D8">
        <w:rPr>
          <w:rFonts w:cs="Times New Roman"/>
          <w:szCs w:val="24"/>
          <w:vertAlign w:val="superscript"/>
        </w:rPr>
        <w:t>5</w:t>
      </w:r>
      <w:r w:rsidR="00F820F9" w:rsidRPr="003623D8">
        <w:fldChar w:fldCharType="end"/>
      </w:r>
      <w:r w:rsidR="00F820F9" w:rsidRPr="003623D8">
        <w:t>.</w:t>
      </w:r>
    </w:p>
    <w:p w14:paraId="071CFE59" w14:textId="2966806B" w:rsidR="00D0266F" w:rsidRPr="003623D8" w:rsidRDefault="00D0266F" w:rsidP="00D0266F">
      <w:pPr>
        <w:pStyle w:val="SubnumberList"/>
      </w:pPr>
      <w:r w:rsidRPr="003623D8">
        <w:t>Targets</w:t>
      </w:r>
    </w:p>
    <w:p w14:paraId="5EB67230" w14:textId="0341CEC4" w:rsidR="0012066F" w:rsidRPr="009A1703" w:rsidRDefault="003242A9" w:rsidP="00AD1651">
      <w:r w:rsidRPr="009A1703">
        <w:t xml:space="preserve">Croatia has set </w:t>
      </w:r>
      <w:r w:rsidR="0012066F" w:rsidRPr="009A1703">
        <w:t xml:space="preserve">the following targets </w:t>
      </w:r>
      <w:r w:rsidR="0012066F" w:rsidRPr="009A1703">
        <w:rPr>
          <w:b/>
          <w:bCs/>
        </w:rPr>
        <w:t>for 2030</w:t>
      </w:r>
      <w:r w:rsidR="0012066F" w:rsidRPr="009A1703">
        <w:t xml:space="preserve"> in its final</w:t>
      </w:r>
      <w:r w:rsidR="00424F3B" w:rsidRPr="009A1703">
        <w:t xml:space="preserve"> National Energy and Climate Plan (NECP)</w:t>
      </w:r>
      <w:r w:rsidR="0012066F" w:rsidRPr="009A1703">
        <w:fldChar w:fldCharType="begin"/>
      </w:r>
      <w:r w:rsidR="0012066F" w:rsidRPr="009A1703">
        <w:instrText xml:space="preserve"> ADDIN ZOTERO_ITEM CSL_CITATION {"citationID":"yU2oxJNN","properties":{"formattedCitation":"\\super 6\\nosupersub{}","plainCitation":"6","noteIndex":0},"citationItems":[{"id":5923,"uris":["http://zotero.org/users/5851253/items/C9LNQ63D"],"uri":["http://zotero.org/users/5851253/items/C9LNQ63D"],"itemData":{"id":5923,"type":"article","title":"Final NECP Croatia","URL":"https://ec.europa.eu/energy/sites/ener/files/documents/hr_final_necp_main_en.pdf"}}],"schema":"https://github.com/citation-style-language/schema/raw/master/csl-citation.json"} </w:instrText>
      </w:r>
      <w:r w:rsidR="0012066F" w:rsidRPr="009A1703">
        <w:fldChar w:fldCharType="separate"/>
      </w:r>
      <w:r w:rsidR="0012066F" w:rsidRPr="009A1703">
        <w:rPr>
          <w:rFonts w:cs="Times New Roman"/>
          <w:szCs w:val="24"/>
          <w:vertAlign w:val="superscript"/>
        </w:rPr>
        <w:t>6</w:t>
      </w:r>
      <w:r w:rsidR="0012066F" w:rsidRPr="009A1703">
        <w:fldChar w:fldCharType="end"/>
      </w:r>
      <w:r w:rsidR="0012066F" w:rsidRPr="009A1703">
        <w:t>:</w:t>
      </w:r>
    </w:p>
    <w:p w14:paraId="4B99C190" w14:textId="433EAEBC" w:rsidR="0012066F" w:rsidRPr="009A1703" w:rsidRDefault="0012066F" w:rsidP="00743D84">
      <w:pPr>
        <w:pStyle w:val="ListParagraph"/>
        <w:numPr>
          <w:ilvl w:val="0"/>
          <w:numId w:val="30"/>
        </w:numPr>
      </w:pPr>
      <w:r w:rsidRPr="009A1703">
        <w:t>Reduction of at least 43% in greenhouse gas emissions for the ETS sector, compared to 2005</w:t>
      </w:r>
      <w:r w:rsidR="00DB2FD7" w:rsidRPr="009A1703">
        <w:t>;</w:t>
      </w:r>
      <w:r w:rsidRPr="009A1703">
        <w:t xml:space="preserve"> </w:t>
      </w:r>
    </w:p>
    <w:p w14:paraId="3DB430C0" w14:textId="7B014FB6" w:rsidR="0012066F" w:rsidRPr="009A1703" w:rsidRDefault="0012066F" w:rsidP="00743D84">
      <w:pPr>
        <w:pStyle w:val="ListParagraph"/>
        <w:numPr>
          <w:ilvl w:val="0"/>
          <w:numId w:val="30"/>
        </w:numPr>
      </w:pPr>
      <w:r w:rsidRPr="009A1703">
        <w:t>Reduction at least 7% in greenhouse gas emissions for non-ETS sectors, compared to 2005</w:t>
      </w:r>
      <w:r w:rsidR="00DB2FD7" w:rsidRPr="009A1703">
        <w:t>;</w:t>
      </w:r>
    </w:p>
    <w:p w14:paraId="76A4EE6F" w14:textId="7C5BE277" w:rsidR="0012066F" w:rsidRPr="009A1703" w:rsidRDefault="0012066F" w:rsidP="00743D84">
      <w:pPr>
        <w:pStyle w:val="ListParagraph"/>
        <w:numPr>
          <w:ilvl w:val="0"/>
          <w:numId w:val="30"/>
        </w:numPr>
      </w:pPr>
      <w:r w:rsidRPr="009A1703">
        <w:t>36.4% share of</w:t>
      </w:r>
      <w:r w:rsidR="00773A7B" w:rsidRPr="009A1703">
        <w:t xml:space="preserve"> Renewable Energy Sources </w:t>
      </w:r>
      <w:r w:rsidRPr="009A1703">
        <w:t>in gross final energy consumption</w:t>
      </w:r>
      <w:r w:rsidR="00DB2FD7" w:rsidRPr="009A1703">
        <w:t>;</w:t>
      </w:r>
      <w:r w:rsidRPr="009A1703">
        <w:t xml:space="preserve"> </w:t>
      </w:r>
    </w:p>
    <w:p w14:paraId="1FE64DC1" w14:textId="63FB5015" w:rsidR="0012066F" w:rsidRPr="009A1703" w:rsidRDefault="0012066F" w:rsidP="00743D84">
      <w:pPr>
        <w:pStyle w:val="ListParagraph"/>
        <w:numPr>
          <w:ilvl w:val="0"/>
          <w:numId w:val="30"/>
        </w:numPr>
      </w:pPr>
      <w:r w:rsidRPr="009A1703">
        <w:t>13.2% share of</w:t>
      </w:r>
      <w:r w:rsidR="00773A7B" w:rsidRPr="009A1703">
        <w:t xml:space="preserve"> Renewable Energy Sources </w:t>
      </w:r>
      <w:r w:rsidRPr="009A1703">
        <w:t>in final energy consumption in transport</w:t>
      </w:r>
      <w:r w:rsidR="00DB2FD7" w:rsidRPr="009A1703">
        <w:t>.</w:t>
      </w:r>
      <w:r w:rsidRPr="009A1703">
        <w:t xml:space="preserve"> </w:t>
      </w:r>
    </w:p>
    <w:p w14:paraId="5F50EF30" w14:textId="204CFDE5" w:rsidR="002F7D36" w:rsidRDefault="002F7D36" w:rsidP="00AD1651">
      <w:r w:rsidRPr="009A1703">
        <w:t xml:space="preserve">In its final NECP, </w:t>
      </w:r>
      <w:proofErr w:type="gramStart"/>
      <w:r w:rsidRPr="009A1703">
        <w:t>particular attention</w:t>
      </w:r>
      <w:proofErr w:type="gramEnd"/>
      <w:r w:rsidRPr="009A1703">
        <w:t xml:space="preserve"> is put on </w:t>
      </w:r>
      <w:r w:rsidRPr="009A1703">
        <w:rPr>
          <w:u w:val="single"/>
        </w:rPr>
        <w:t>Islands</w:t>
      </w:r>
      <w:r w:rsidRPr="009A1703">
        <w:t xml:space="preserve"> as several measures proposed in the plan specifically address the islands and the </w:t>
      </w:r>
      <w:r w:rsidR="00773A7B" w:rsidRPr="009A1703">
        <w:t xml:space="preserve">specific </w:t>
      </w:r>
      <w:r w:rsidRPr="009A1703">
        <w:t>needs that the islands have in terms of electricity generation, energy efficiency and decarbonisation.</w:t>
      </w:r>
    </w:p>
    <w:p w14:paraId="45FBA8EE" w14:textId="46199AB5" w:rsidR="00AD1651" w:rsidRPr="003623D8" w:rsidRDefault="00424F3B" w:rsidP="00AD1651">
      <w:r w:rsidRPr="003623D8">
        <w:lastRenderedPageBreak/>
        <w:t xml:space="preserve">In May 2019, the Croatian Government proposed a new national Energy Strategy to run until 2030, </w:t>
      </w:r>
      <w:r w:rsidRPr="0012066F">
        <w:rPr>
          <w:b/>
          <w:bCs/>
        </w:rPr>
        <w:t xml:space="preserve">including </w:t>
      </w:r>
      <w:r w:rsidR="00E66773" w:rsidRPr="0012066F">
        <w:rPr>
          <w:b/>
          <w:bCs/>
        </w:rPr>
        <w:t>a perspective to</w:t>
      </w:r>
      <w:r w:rsidRPr="0012066F">
        <w:rPr>
          <w:b/>
          <w:bCs/>
        </w:rPr>
        <w:t xml:space="preserve"> 2050</w:t>
      </w:r>
      <w:r w:rsidRPr="003623D8">
        <w:t>. The proposal is still under review but envisages three scenarios</w:t>
      </w:r>
      <w:r w:rsidRPr="003623D8">
        <w:fldChar w:fldCharType="begin"/>
      </w:r>
      <w:r w:rsidR="00832B54">
        <w:instrText xml:space="preserve"> ADDIN ZOTERO_ITEM CSL_CITATION {"citationID":"xt7zwliA","properties":{"formattedCitation":"\\super 7\\nosupersub{}","plainCitation":"7","noteIndex":0},"citationItems":[{"id":170,"uris":["http://zotero.org/users/5851253/items/KJSUNYDW"],"uri":["http://zotero.org/users/5851253/items/KJSUNYDW"],"itemData":{"id":170,"type":"post-weblog","abstract":"In May 2019, the Croatian government introduced a new national energy strategy for 2030 and in a second instance for 2050. The proposal is currently under public consultation. This new national energy strategy looks at three different cases: In the first case, the country will continue to move along the lines it has already set …","container-title":"Independent Balkan News Agency","language":"en-US","title":"Energy: Something is changing in Croatia...","title-short":"Energy","URL":"https://balkaneu.com/energy-something-is-changing-in-croatia/","accessed":{"date-parts":[["2019",8,26]]},"issued":{"date-parts":[["2019",7,30]]}}}],"schema":"https://github.com/citation-style-language/schema/raw/master/csl-citation.json"} </w:instrText>
      </w:r>
      <w:r w:rsidRPr="003623D8">
        <w:fldChar w:fldCharType="separate"/>
      </w:r>
      <w:r w:rsidR="00F820F9" w:rsidRPr="003623D8">
        <w:rPr>
          <w:rFonts w:cs="Times New Roman"/>
          <w:szCs w:val="24"/>
          <w:vertAlign w:val="superscript"/>
        </w:rPr>
        <w:t>7</w:t>
      </w:r>
      <w:r w:rsidRPr="003623D8">
        <w:fldChar w:fldCharType="end"/>
      </w:r>
      <w:r w:rsidR="003242A9" w:rsidRPr="003623D8">
        <w:t xml:space="preserve">. </w:t>
      </w:r>
      <w:r w:rsidR="00AD1651" w:rsidRPr="003623D8">
        <w:t xml:space="preserve">Should Croatia proceed gradually with the implementation of what the EU has set out in the energy sector (the second scenario), </w:t>
      </w:r>
      <w:r w:rsidR="006E16C5" w:rsidRPr="003623D8">
        <w:t xml:space="preserve">then </w:t>
      </w:r>
      <w:r w:rsidR="00AD1651" w:rsidRPr="003623D8">
        <w:t>by 2030 wind energy is expected to account for 21.3% of power generation, solar energy 6.1%, geothermal energy 0.8%, while hydroelectricity will see its share drop at 44% from 62% in 2010</w:t>
      </w:r>
      <w:r w:rsidR="00AD1651" w:rsidRPr="003623D8">
        <w:fldChar w:fldCharType="begin"/>
      </w:r>
      <w:r w:rsidR="00832B54">
        <w:instrText xml:space="preserve"> ADDIN ZOTERO_ITEM CSL_CITATION {"citationID":"qbKtazAQ","properties":{"formattedCitation":"\\super 7\\nosupersub{}","plainCitation":"7","noteIndex":0},"citationItems":[{"id":170,"uris":["http://zotero.org/users/5851253/items/KJSUNYDW"],"uri":["http://zotero.org/users/5851253/items/KJSUNYDW"],"itemData":{"id":170,"type":"post-weblog","abstract":"In May 2019, the Croatian government introduced a new national energy strategy for 2030 and in a second instance for 2050. The proposal is currently under public consultation. This new national energy strategy looks at three different cases: In the first case, the country will continue to move along the lines it has already set …","container-title":"Independent Balkan News Agency","language":"en-US","title":"Energy: Something is changing in Croatia...","title-short":"Energy","URL":"https://balkaneu.com/energy-something-is-changing-in-croatia/","accessed":{"date-parts":[["2019",8,26]]},"issued":{"date-parts":[["2019",7,30]]}}}],"schema":"https://github.com/citation-style-language/schema/raw/master/csl-citation.json"} </w:instrText>
      </w:r>
      <w:r w:rsidR="00AD1651" w:rsidRPr="003623D8">
        <w:fldChar w:fldCharType="separate"/>
      </w:r>
      <w:r w:rsidR="00F820F9" w:rsidRPr="003623D8">
        <w:rPr>
          <w:rFonts w:cs="Times New Roman"/>
          <w:szCs w:val="24"/>
          <w:vertAlign w:val="superscript"/>
        </w:rPr>
        <w:t>7</w:t>
      </w:r>
      <w:r w:rsidR="00AD1651" w:rsidRPr="003623D8">
        <w:fldChar w:fldCharType="end"/>
      </w:r>
      <w:r w:rsidR="00AD1651" w:rsidRPr="003623D8">
        <w:t>.</w:t>
      </w:r>
    </w:p>
    <w:p w14:paraId="49C6769F" w14:textId="3FBA2E05" w:rsidR="00D0266F" w:rsidRPr="003623D8" w:rsidRDefault="00D0266F" w:rsidP="00D0266F">
      <w:pPr>
        <w:pStyle w:val="SubnumberList"/>
      </w:pPr>
      <w:r w:rsidRPr="003623D8">
        <w:t>Sector regulation</w:t>
      </w:r>
    </w:p>
    <w:p w14:paraId="416BFF7C" w14:textId="0FA03809" w:rsidR="00204361" w:rsidRPr="003623D8" w:rsidRDefault="00E66773" w:rsidP="00743D84">
      <w:pPr>
        <w:pStyle w:val="ListParagraph"/>
        <w:numPr>
          <w:ilvl w:val="0"/>
          <w:numId w:val="21"/>
        </w:numPr>
      </w:pPr>
      <w:r w:rsidRPr="003623D8">
        <w:t xml:space="preserve">The </w:t>
      </w:r>
      <w:r w:rsidR="00D0266F" w:rsidRPr="003623D8">
        <w:t>Croatian Energy Regulatory Agency (HERA) is an autonomous, independent and non-profit public institution which regulates energy activities in the Republic of Croatia</w:t>
      </w:r>
      <w:r w:rsidR="00D0266F" w:rsidRPr="003623D8">
        <w:fldChar w:fldCharType="begin"/>
      </w:r>
      <w:r w:rsidR="00C82FA2" w:rsidRPr="003623D8">
        <w:instrText xml:space="preserve"> ADDIN ZOTERO_ITEM CSL_CITATION {"citationID":"9EHBr7vD","properties":{"formattedCitation":"\\super 8\\nosupersub{}","plainCitation":"8","noteIndex":0},"citationItems":[{"id":212,"uris":["http://zotero.org/users/5851253/items/7S8RRLE4"],"uri":["http://zotero.org/users/5851253/items/7S8RRLE4"],"itemData":{"id":212,"type":"webpage","title":"Croatian Energy Regulatory Agency (HERA)","URL":"https://www.hera.hr/en/html/index.html","accessed":{"date-parts":[["2019",8,27]]}}}],"schema":"https://github.com/citation-style-language/schema/raw/master/csl-citation.json"} </w:instrText>
      </w:r>
      <w:r w:rsidR="00D0266F" w:rsidRPr="003623D8">
        <w:fldChar w:fldCharType="separate"/>
      </w:r>
      <w:r w:rsidR="00C82FA2" w:rsidRPr="003623D8">
        <w:rPr>
          <w:szCs w:val="24"/>
          <w:vertAlign w:val="superscript"/>
        </w:rPr>
        <w:t>8</w:t>
      </w:r>
      <w:r w:rsidR="00D0266F" w:rsidRPr="003623D8">
        <w:fldChar w:fldCharType="end"/>
      </w:r>
      <w:r w:rsidR="00D0266F" w:rsidRPr="003623D8">
        <w:t xml:space="preserve">. </w:t>
      </w:r>
    </w:p>
    <w:p w14:paraId="06CB3302" w14:textId="424D2B5B" w:rsidR="00E9044C" w:rsidRPr="003623D8" w:rsidRDefault="00E66773" w:rsidP="00743D84">
      <w:pPr>
        <w:pStyle w:val="ListParagraph"/>
        <w:numPr>
          <w:ilvl w:val="0"/>
          <w:numId w:val="21"/>
        </w:numPr>
      </w:pPr>
      <w:r w:rsidRPr="003623D8">
        <w:t xml:space="preserve">The </w:t>
      </w:r>
      <w:r w:rsidR="00D0266F" w:rsidRPr="003623D8">
        <w:t>Croatian Energy Market Operator (HROTE) performs tasks necessary for the functioning of energy markets in the Republic of Croatia and monitors relationships between market participants</w:t>
      </w:r>
      <w:r w:rsidR="00D0266F" w:rsidRPr="003623D8">
        <w:fldChar w:fldCharType="begin"/>
      </w:r>
      <w:r w:rsidR="00832B54">
        <w:instrText xml:space="preserve"> ADDIN ZOTERO_ITEM CSL_CITATION {"citationID":"Hqw0XF0Z","properties":{"formattedCitation":"\\super 9\\nosupersub{}","plainCitation":"9","noteIndex":0},"citationItems":[{"id":214,"uris":["http://zotero.org/users/5851253/items/39IXI58B"],"uri":["http://zotero.org/users/5851253/items/39IXI58B"],"itemData":{"id":214,"type":"webpage","language":"hr","title":"HROTE - Hrvatski operator tržišta energije d.o.o.","URL":"https://www.hrote.hr/en","accessed":{"date-parts":[["2019",8,27]]}}}],"schema":"https://github.com/citation-style-language/schema/raw/master/csl-citation.json"} </w:instrText>
      </w:r>
      <w:r w:rsidR="00D0266F" w:rsidRPr="003623D8">
        <w:fldChar w:fldCharType="separate"/>
      </w:r>
      <w:r w:rsidR="00C82FA2" w:rsidRPr="003623D8">
        <w:rPr>
          <w:szCs w:val="24"/>
          <w:vertAlign w:val="superscript"/>
        </w:rPr>
        <w:t>9</w:t>
      </w:r>
      <w:r w:rsidR="00D0266F" w:rsidRPr="003623D8">
        <w:fldChar w:fldCharType="end"/>
      </w:r>
      <w:r w:rsidR="00D0266F" w:rsidRPr="003623D8">
        <w:t xml:space="preserve">. </w:t>
      </w:r>
    </w:p>
    <w:p w14:paraId="436A2E4A" w14:textId="5CBD1792" w:rsidR="00E9044C" w:rsidRPr="003623D8" w:rsidRDefault="00E66773" w:rsidP="00743D84">
      <w:pPr>
        <w:pStyle w:val="ListParagraph"/>
        <w:numPr>
          <w:ilvl w:val="0"/>
          <w:numId w:val="21"/>
        </w:numPr>
      </w:pPr>
      <w:r w:rsidRPr="003623D8">
        <w:t xml:space="preserve">The </w:t>
      </w:r>
      <w:r w:rsidR="006B2A4B" w:rsidRPr="003623D8">
        <w:t xml:space="preserve">Croatian Electricity Transmission and Distribution Operator (HEP Group) </w:t>
      </w:r>
      <w:r w:rsidR="00F3259A" w:rsidRPr="003623D8">
        <w:t>was</w:t>
      </w:r>
      <w:r w:rsidR="006B2A4B" w:rsidRPr="003623D8">
        <w:t xml:space="preserve"> the national electricity company engaged in electricity production, transmission and distribution</w:t>
      </w:r>
      <w:r w:rsidR="00F3259A" w:rsidRPr="003623D8">
        <w:t>, but is now after unbundling divided in HOPS d.o.o</w:t>
      </w:r>
      <w:r w:rsidR="00F3259A" w:rsidRPr="003623D8">
        <w:rPr>
          <w:szCs w:val="24"/>
          <w:vertAlign w:val="superscript"/>
        </w:rPr>
        <w:t>6</w:t>
      </w:r>
      <w:r w:rsidR="00F3259A" w:rsidRPr="003623D8">
        <w:t xml:space="preserve"> the </w:t>
      </w:r>
      <w:r w:rsidR="00CE1ECD" w:rsidRPr="003623D8">
        <w:t>Croatian t</w:t>
      </w:r>
      <w:r w:rsidR="00F3259A" w:rsidRPr="003623D8">
        <w:t xml:space="preserve">ransmission </w:t>
      </w:r>
      <w:r w:rsidR="00CE1ECD" w:rsidRPr="003623D8">
        <w:t>s</w:t>
      </w:r>
      <w:r w:rsidR="00F3259A" w:rsidRPr="003623D8">
        <w:t xml:space="preserve">ystem </w:t>
      </w:r>
      <w:r w:rsidR="00CE1ECD" w:rsidRPr="003623D8">
        <w:t>o</w:t>
      </w:r>
      <w:r w:rsidR="00F3259A" w:rsidRPr="003623D8">
        <w:t xml:space="preserve">perator and HEP-Operator d.o.o. (HEP-DSO) as the </w:t>
      </w:r>
      <w:r w:rsidR="00CE1ECD" w:rsidRPr="003623D8">
        <w:t>C</w:t>
      </w:r>
      <w:r w:rsidR="00F3259A" w:rsidRPr="003623D8">
        <w:t>roatian distribution system operator</w:t>
      </w:r>
      <w:r w:rsidR="00CE1ECD" w:rsidRPr="003623D8">
        <w:fldChar w:fldCharType="begin"/>
      </w:r>
      <w:r w:rsidR="00832B54">
        <w:instrText xml:space="preserve"> ADDIN ZOTERO_ITEM CSL_CITATION {"citationID":"I5RbRbqY","properties":{"formattedCitation":"\\super 10\\nosupersub{}","plainCitation":"10","noteIndex":0},"citationItems":[{"id":233,"uris":["http://zotero.org/users/5851253/items/QILXXGYG"],"uri":["http://zotero.org/users/5851253/items/QILXXGYG"],"itemData":{"id":233,"type":"webpage","container-title":"hep.hr","language":"hr","title":"HEP Group Companies","URL":"http://www.hep.hr/hep-group-companies-2506/2506","accessed":{"date-parts":[["2019",8,28]]}}}],"schema":"https://github.com/citation-style-language/schema/raw/master/csl-citation.json"} </w:instrText>
      </w:r>
      <w:r w:rsidR="00CE1ECD" w:rsidRPr="003623D8">
        <w:fldChar w:fldCharType="separate"/>
      </w:r>
      <w:r w:rsidR="00C82FA2" w:rsidRPr="003623D8">
        <w:rPr>
          <w:szCs w:val="24"/>
          <w:vertAlign w:val="superscript"/>
        </w:rPr>
        <w:t>10</w:t>
      </w:r>
      <w:r w:rsidR="00CE1ECD" w:rsidRPr="003623D8">
        <w:fldChar w:fldCharType="end"/>
      </w:r>
      <w:r w:rsidR="006B2A4B" w:rsidRPr="003623D8">
        <w:t>.</w:t>
      </w:r>
      <w:r w:rsidR="00507F3B" w:rsidRPr="003623D8">
        <w:t xml:space="preserve"> </w:t>
      </w:r>
    </w:p>
    <w:p w14:paraId="225C3513" w14:textId="6737A27C" w:rsidR="00E9044C" w:rsidRPr="003623D8" w:rsidRDefault="00AD1651" w:rsidP="00743D84">
      <w:pPr>
        <w:pStyle w:val="ListParagraph"/>
        <w:numPr>
          <w:ilvl w:val="0"/>
          <w:numId w:val="21"/>
        </w:numPr>
      </w:pPr>
      <w:r w:rsidRPr="003623D8">
        <w:t xml:space="preserve">The </w:t>
      </w:r>
      <w:r w:rsidR="00507F3B" w:rsidRPr="003623D8">
        <w:t>Croatian implementing agency for energy efficiency programmes (HEP ESCO) provides services in energy project development and focuses specifically on energy efficiency projects</w:t>
      </w:r>
      <w:r w:rsidR="00507F3B" w:rsidRPr="003623D8">
        <w:fldChar w:fldCharType="begin"/>
      </w:r>
      <w:r w:rsidR="00832B54">
        <w:instrText xml:space="preserve"> ADDIN ZOTERO_ITEM CSL_CITATION {"citationID":"FTr7MOhA","properties":{"formattedCitation":"\\super 11\\nosupersub{}","plainCitation":"11","noteIndex":0},"citationItems":[{"id":210,"uris":["http://zotero.org/users/5851253/items/VYQEGN5B"],"uri":["http://zotero.org/users/5851253/items/VYQEGN5B"],"itemData":{"id":210,"type":"webpage","container-title":"hep.hr","language":"hr","title":"Homepage","URL":"http://www.hep.hr/esco/en","accessed":{"date-parts":[["2019",8,27]]}}}],"schema":"https://github.com/citation-style-language/schema/raw/master/csl-citation.json"} </w:instrText>
      </w:r>
      <w:r w:rsidR="00507F3B" w:rsidRPr="003623D8">
        <w:fldChar w:fldCharType="separate"/>
      </w:r>
      <w:r w:rsidR="00C82FA2" w:rsidRPr="003623D8">
        <w:rPr>
          <w:szCs w:val="24"/>
          <w:vertAlign w:val="superscript"/>
        </w:rPr>
        <w:t>11</w:t>
      </w:r>
      <w:r w:rsidR="00507F3B" w:rsidRPr="003623D8">
        <w:fldChar w:fldCharType="end"/>
      </w:r>
      <w:r w:rsidR="00507F3B" w:rsidRPr="003623D8">
        <w:t xml:space="preserve">. </w:t>
      </w:r>
    </w:p>
    <w:p w14:paraId="06892B2E" w14:textId="570F9606" w:rsidR="00787E2C" w:rsidRPr="009A1703" w:rsidRDefault="00D0266F" w:rsidP="00743D84">
      <w:pPr>
        <w:pStyle w:val="ListParagraph"/>
        <w:numPr>
          <w:ilvl w:val="0"/>
          <w:numId w:val="21"/>
        </w:numPr>
      </w:pPr>
      <w:r w:rsidRPr="003623D8">
        <w:t xml:space="preserve">The </w:t>
      </w:r>
      <w:r w:rsidR="00D55304" w:rsidRPr="003623D8">
        <w:t>E</w:t>
      </w:r>
      <w:r w:rsidRPr="003623D8">
        <w:t xml:space="preserve">nvironmental Protection and Energy Efficiency Fund (FZOEU) is one of the Croatian institutions managing all tenders and money transfers regarding energy efficiency and </w:t>
      </w:r>
      <w:r w:rsidRPr="009A1703">
        <w:t>renewable energy projects</w:t>
      </w:r>
      <w:r w:rsidRPr="009A1703">
        <w:fldChar w:fldCharType="begin"/>
      </w:r>
      <w:r w:rsidR="00832B54" w:rsidRPr="009A1703">
        <w:instrText xml:space="preserve"> ADDIN ZOTERO_ITEM CSL_CITATION {"citationID":"9RKlesHK","properties":{"formattedCitation":"\\super 12\\nosupersub{}","plainCitation":"12","noteIndex":0},"citationItems":[{"id":204,"uris":["http://zotero.org/users/5851253/items/DFAM6G2U"],"uri":["http://zotero.org/users/5851253/items/DFAM6G2U"],"itemData":{"id":204,"type":"webpage","container-title":"Environmental Protection and Energy Efficiency Fund","language":"en","title":"Environmental Protection and Energy Efficiency Fund","URL":"http://www.fzoeu.hr/en/home/","author":[{"family":"Fund","given":"Environmental Protection and Energy Efficiency"}],"accessed":{"date-parts":[["2019",8,27]]}}}],"schema":"https://github.com/citation-style-language/schema/raw/master/csl-citation.json"} </w:instrText>
      </w:r>
      <w:r w:rsidRPr="009A1703">
        <w:fldChar w:fldCharType="separate"/>
      </w:r>
      <w:r w:rsidR="00C82FA2" w:rsidRPr="009A1703">
        <w:rPr>
          <w:szCs w:val="24"/>
          <w:vertAlign w:val="superscript"/>
        </w:rPr>
        <w:t>12</w:t>
      </w:r>
      <w:r w:rsidRPr="009A1703">
        <w:fldChar w:fldCharType="end"/>
      </w:r>
      <w:r w:rsidRPr="009A1703">
        <w:t>.</w:t>
      </w:r>
    </w:p>
    <w:p w14:paraId="1E44BE7F" w14:textId="73D7ED8E" w:rsidR="00695D66" w:rsidRPr="009A1703" w:rsidRDefault="00CC0545" w:rsidP="00CC0545">
      <w:pPr>
        <w:pStyle w:val="SubnumberList"/>
      </w:pPr>
      <w:r w:rsidRPr="009A1703">
        <w:t>Energy communities</w:t>
      </w:r>
    </w:p>
    <w:p w14:paraId="38D1A91B" w14:textId="31AA5F2C" w:rsidR="006228EB" w:rsidRPr="009A1703" w:rsidRDefault="00984A19" w:rsidP="007F6E71">
      <w:r w:rsidRPr="009A1703">
        <w:t>Both Renewable Energy Communities (REC) and prosumers concepts are recognized under the Croatian law for some time already. They</w:t>
      </w:r>
      <w:r w:rsidR="007F6E71" w:rsidRPr="009A1703">
        <w:t xml:space="preserve"> are regulated by </w:t>
      </w:r>
      <w:r w:rsidR="00A81464" w:rsidRPr="009A1703">
        <w:t>a set</w:t>
      </w:r>
      <w:r w:rsidR="007F6E71" w:rsidRPr="009A1703">
        <w:t xml:space="preserve"> of legislation</w:t>
      </w:r>
      <w:r w:rsidR="00A81464" w:rsidRPr="009A1703">
        <w:t>s</w:t>
      </w:r>
      <w:r w:rsidR="007F6E71" w:rsidRPr="009A1703">
        <w:t>, with the Renewable Energy Act</w:t>
      </w:r>
      <w:r w:rsidR="007D3446" w:rsidRPr="009A1703">
        <w:fldChar w:fldCharType="begin"/>
      </w:r>
      <w:r w:rsidR="007D3446" w:rsidRPr="009A1703">
        <w:instrText xml:space="preserve"> ADDIN ZOTERO_ITEM CSL_CITATION {"citationID":"yxbuaqUW","properties":{"formattedCitation":"\\super 13\\nosupersub{}","plainCitation":"13","noteIndex":0},"citationItems":[{"id":5919,"uris":["http://zotero.org/users/5851253/items/UJBMF5H4"],"uri":["http://zotero.org/users/5851253/items/UJBMF5H4"],"itemData":{"id":5919,"type":"webpage","title":"Zakon o energiji - Zakon.hr","URL":"https://www.zakon.hr/z/368/Zakon-o-energiji","accessed":{"date-parts":[["2020",3,17]]}}}],"schema":"https://github.com/citation-style-language/schema/raw/master/csl-citation.json"} </w:instrText>
      </w:r>
      <w:r w:rsidR="007D3446" w:rsidRPr="009A1703">
        <w:fldChar w:fldCharType="separate"/>
      </w:r>
      <w:r w:rsidR="007D3446" w:rsidRPr="009A1703">
        <w:rPr>
          <w:rFonts w:cs="Times New Roman"/>
          <w:szCs w:val="24"/>
          <w:vertAlign w:val="superscript"/>
        </w:rPr>
        <w:t>13</w:t>
      </w:r>
      <w:r w:rsidR="007D3446" w:rsidRPr="009A1703">
        <w:fldChar w:fldCharType="end"/>
      </w:r>
      <w:r w:rsidR="00A81464" w:rsidRPr="009A1703">
        <w:t xml:space="preserve"> being the centrepiece</w:t>
      </w:r>
      <w:r w:rsidR="00A81464" w:rsidRPr="009A1703">
        <w:rPr>
          <w:rStyle w:val="FootnoteReference"/>
        </w:rPr>
        <w:footnoteReference w:id="1"/>
      </w:r>
      <w:r w:rsidR="007F6E71" w:rsidRPr="009A1703">
        <w:t>.</w:t>
      </w:r>
      <w:r w:rsidRPr="009A1703">
        <w:t xml:space="preserve"> </w:t>
      </w:r>
      <w:r w:rsidR="006228EB" w:rsidRPr="009A1703">
        <w:t xml:space="preserve">Although there is no legal definition of a REC, guidance is provided in </w:t>
      </w:r>
      <w:r w:rsidRPr="009A1703">
        <w:t>a policy document of the Ministry of Environmental Protection and Energy “Expert Basis for Preparation of the Croatian Low Carbon Strategy for Period until 2030 with a Look onto 2050” (the White Book) from May 2017</w:t>
      </w:r>
      <w:r w:rsidR="007D3446" w:rsidRPr="009A1703">
        <w:fldChar w:fldCharType="begin"/>
      </w:r>
      <w:r w:rsidR="007D3446" w:rsidRPr="009A1703">
        <w:instrText xml:space="preserve"> ADDIN ZOTERO_ITEM CSL_CITATION {"citationID":"3GG5Pg0K","properties":{"formattedCitation":"\\super 14\\nosupersub{}","plainCitation":"14","noteIndex":0},"citationItems":[{"id":5921,"uris":["http://zotero.org/users/5851253/items/WHVB89VQ"],"uri":["http://zotero.org/users/5851253/items/WHVB89VQ"],"itemData":{"id":5921,"type":"article","title":"Expert Basis for Preparation of the Croatian Low Carbon Strategy for Period until 2030 with a Look onto 2050, White Book","URL":"http://www.mzoip.hr/doc/bijela_knjiga.pdf","issued":{"date-parts":[["2017",5]]}}}],"schema":"https://github.com/citation-style-language/schema/raw/master/csl-citation.json"} </w:instrText>
      </w:r>
      <w:r w:rsidR="007D3446" w:rsidRPr="009A1703">
        <w:fldChar w:fldCharType="separate"/>
      </w:r>
      <w:r w:rsidR="007D3446" w:rsidRPr="009A1703">
        <w:rPr>
          <w:rFonts w:cs="Times New Roman"/>
          <w:szCs w:val="24"/>
          <w:vertAlign w:val="superscript"/>
        </w:rPr>
        <w:t>14</w:t>
      </w:r>
      <w:r w:rsidR="007D3446" w:rsidRPr="009A1703">
        <w:fldChar w:fldCharType="end"/>
      </w:r>
      <w:r w:rsidR="006228EB" w:rsidRPr="009A1703">
        <w:t>. Based on this White Book and other regulations these are the most important features for a REC:</w:t>
      </w:r>
    </w:p>
    <w:p w14:paraId="74BF2559" w14:textId="0E54B04A" w:rsidR="006228EB" w:rsidRPr="009A1703" w:rsidRDefault="006228EB" w:rsidP="00743D84">
      <w:pPr>
        <w:pStyle w:val="ListParagraph"/>
        <w:numPr>
          <w:ilvl w:val="0"/>
          <w:numId w:val="34"/>
        </w:numPr>
      </w:pPr>
      <w:r w:rsidRPr="009A1703">
        <w:t>A</w:t>
      </w:r>
      <w:r w:rsidR="007D3446" w:rsidRPr="009A1703">
        <w:t xml:space="preserve"> cooperative regulated by the Croatian Cooperatives Act</w:t>
      </w:r>
      <w:r w:rsidRPr="009A1703">
        <w:t>, would be the preferred legal form</w:t>
      </w:r>
      <w:r w:rsidR="00DB2FD7" w:rsidRPr="009A1703">
        <w:t>;</w:t>
      </w:r>
      <w:r w:rsidR="007D3446" w:rsidRPr="009A1703">
        <w:t xml:space="preserve"> </w:t>
      </w:r>
    </w:p>
    <w:p w14:paraId="3F74292C" w14:textId="2CAE5591" w:rsidR="006228EB" w:rsidRPr="009A1703" w:rsidRDefault="006228EB" w:rsidP="00743D84">
      <w:pPr>
        <w:pStyle w:val="ListParagraph"/>
        <w:numPr>
          <w:ilvl w:val="0"/>
          <w:numId w:val="34"/>
        </w:numPr>
      </w:pPr>
      <w:r w:rsidRPr="009A1703">
        <w:t xml:space="preserve">A </w:t>
      </w:r>
      <w:r w:rsidR="007D3446" w:rsidRPr="009A1703">
        <w:t xml:space="preserve">REC </w:t>
      </w:r>
      <w:r w:rsidRPr="009A1703">
        <w:t>is</w:t>
      </w:r>
      <w:r w:rsidR="007D3446" w:rsidRPr="009A1703">
        <w:t xml:space="preserve"> entitled to </w:t>
      </w:r>
      <w:r w:rsidRPr="009A1703">
        <w:t>produce</w:t>
      </w:r>
      <w:r w:rsidR="007D3446" w:rsidRPr="009A1703">
        <w:t>, consume, store and sell electricity</w:t>
      </w:r>
      <w:r w:rsidRPr="009A1703">
        <w:t xml:space="preserve">, according to the </w:t>
      </w:r>
      <w:r w:rsidR="007D3446" w:rsidRPr="009A1703">
        <w:t>rules applicable to prosumers</w:t>
      </w:r>
      <w:r w:rsidR="00DB2FD7" w:rsidRPr="009A1703">
        <w:t>;</w:t>
      </w:r>
    </w:p>
    <w:p w14:paraId="7FB24BDD" w14:textId="49AC8445" w:rsidR="006228EB" w:rsidRPr="009A1703" w:rsidRDefault="006228EB" w:rsidP="00743D84">
      <w:pPr>
        <w:pStyle w:val="ListParagraph"/>
        <w:numPr>
          <w:ilvl w:val="0"/>
          <w:numId w:val="34"/>
        </w:numPr>
      </w:pPr>
      <w:r w:rsidRPr="009A1703">
        <w:t xml:space="preserve">A supply licence is required for selling electricity to end-users, </w:t>
      </w:r>
      <w:r w:rsidR="007D3446" w:rsidRPr="009A1703">
        <w:t>therefore, peer-to-peer trading without a license is not allowed</w:t>
      </w:r>
      <w:r w:rsidR="00DB2FD7" w:rsidRPr="009A1703">
        <w:t>;</w:t>
      </w:r>
      <w:r w:rsidR="007D3446" w:rsidRPr="009A1703">
        <w:t xml:space="preserve"> </w:t>
      </w:r>
    </w:p>
    <w:p w14:paraId="4B9795CB" w14:textId="03F3C393" w:rsidR="00984A19" w:rsidRPr="009A1703" w:rsidRDefault="006228EB" w:rsidP="00743D84">
      <w:pPr>
        <w:pStyle w:val="ListParagraph"/>
        <w:numPr>
          <w:ilvl w:val="0"/>
          <w:numId w:val="34"/>
        </w:numPr>
      </w:pPr>
      <w:r w:rsidRPr="009A1703">
        <w:t>Renewable energy projects located in the same building or multiapartment block can be developed, owned and operated</w:t>
      </w:r>
      <w:r w:rsidR="00B95C2F" w:rsidRPr="009A1703">
        <w:t xml:space="preserve"> by a REC</w:t>
      </w:r>
      <w:r w:rsidRPr="009A1703">
        <w:t xml:space="preserve">, however it </w:t>
      </w:r>
      <w:r w:rsidR="007D3446" w:rsidRPr="009A1703">
        <w:t xml:space="preserve">would not be </w:t>
      </w:r>
      <w:r w:rsidR="00B95C2F" w:rsidRPr="009A1703">
        <w:t>possible</w:t>
      </w:r>
      <w:r w:rsidR="007D3446" w:rsidRPr="009A1703">
        <w:t xml:space="preserve"> to share produced energy with its members, if they do not obtain a supplier license and sign a supplier agreement between </w:t>
      </w:r>
      <w:r w:rsidR="00B95C2F" w:rsidRPr="009A1703">
        <w:t>themselves</w:t>
      </w:r>
      <w:r w:rsidR="007D3446" w:rsidRPr="009A1703">
        <w:t xml:space="preserve"> as supplier and consumers. </w:t>
      </w:r>
    </w:p>
    <w:p w14:paraId="3DC166EF" w14:textId="009E87D4" w:rsidR="00773A7B" w:rsidRPr="009A1703" w:rsidRDefault="00984A19" w:rsidP="007F6E71">
      <w:r w:rsidRPr="009A1703">
        <w:t xml:space="preserve">In the </w:t>
      </w:r>
      <w:r w:rsidR="007D3446" w:rsidRPr="009A1703">
        <w:t>Croatian</w:t>
      </w:r>
      <w:r w:rsidRPr="009A1703">
        <w:t xml:space="preserve"> NECP is mentioned that an action plan will be developed for the development of energy and renewable energy communities and related regulation.</w:t>
      </w:r>
    </w:p>
    <w:p w14:paraId="5CCD6F56" w14:textId="77777777" w:rsidR="00773A7B" w:rsidRPr="009A1703" w:rsidRDefault="00773A7B">
      <w:pPr>
        <w:spacing w:line="259" w:lineRule="auto"/>
        <w:jc w:val="left"/>
      </w:pPr>
      <w:r w:rsidRPr="009A1703">
        <w:lastRenderedPageBreak/>
        <w:br w:type="page"/>
      </w:r>
    </w:p>
    <w:p w14:paraId="075F5A53" w14:textId="38AA902C" w:rsidR="00507F3B" w:rsidRPr="003623D8" w:rsidRDefault="00507F3B" w:rsidP="00507F3B">
      <w:pPr>
        <w:pStyle w:val="Header4"/>
      </w:pPr>
      <w:r w:rsidRPr="003623D8">
        <w:lastRenderedPageBreak/>
        <w:t>Ireland</w:t>
      </w:r>
    </w:p>
    <w:p w14:paraId="0269BE88" w14:textId="28D676F0" w:rsidR="00695D66" w:rsidRPr="003623D8" w:rsidRDefault="005D5C8F" w:rsidP="00695D66">
      <w:r w:rsidRPr="003623D8">
        <w:t>Ireland</w:t>
      </w:r>
      <w:r w:rsidR="00F731EA" w:rsidRPr="003623D8">
        <w:t xml:space="preserve"> has excellent renewable energy resources.</w:t>
      </w:r>
      <w:r w:rsidRPr="003623D8">
        <w:t xml:space="preserve"> The primary sources are wood, water, wind, wave and some wastes. Others include tidal power, solar power (thermal and PV), biomass and biofuels</w:t>
      </w:r>
      <w:r w:rsidRPr="003623D8">
        <w:fldChar w:fldCharType="begin"/>
      </w:r>
      <w:r w:rsidR="007D3446">
        <w:instrText xml:space="preserve"> ADDIN ZOTERO_ITEM CSL_CITATION {"citationID":"rOk8NMF8","properties":{"formattedCitation":"\\super 15\\nosupersub{}","plainCitation":"15","noteIndex":0},"citationItems":[{"id":284,"uris":["http://zotero.org/users/5851253/items/JRP3K9PB"],"uri":["http://zotero.org/users/5851253/items/JRP3K9PB"],"itemData":{"id":284,"type":"webpage","abstract":"The story of renewable energy in Ireland Renewable energy in Ireland comes in many forms. The primary sources are wood, water, wind, wave and some","container-title":"Ireland 2050","title":"Renewable Energy","URL":"http://ireland2050.ie/past/renewable-energy/","accessed":{"date-parts":[["2019",8,28]]}}}],"schema":"https://github.com/citation-style-language/schema/raw/master/csl-citation.json"} </w:instrText>
      </w:r>
      <w:r w:rsidRPr="003623D8">
        <w:fldChar w:fldCharType="separate"/>
      </w:r>
      <w:r w:rsidR="007D3446" w:rsidRPr="007D3446">
        <w:rPr>
          <w:rFonts w:cs="Times New Roman"/>
          <w:szCs w:val="24"/>
          <w:vertAlign w:val="superscript"/>
        </w:rPr>
        <w:t>15</w:t>
      </w:r>
      <w:r w:rsidRPr="003623D8">
        <w:fldChar w:fldCharType="end"/>
      </w:r>
      <w:r w:rsidRPr="003623D8">
        <w:t>.</w:t>
      </w:r>
      <w:r w:rsidR="00F731EA" w:rsidRPr="003623D8">
        <w:t xml:space="preserve"> Ireland’s overall energy system remains heavily reliant on fossil </w:t>
      </w:r>
      <w:proofErr w:type="gramStart"/>
      <w:r w:rsidR="00F731EA" w:rsidRPr="003623D8">
        <w:t>fuels</w:t>
      </w:r>
      <w:proofErr w:type="gramEnd"/>
      <w:r w:rsidR="00F731EA" w:rsidRPr="003623D8">
        <w:t xml:space="preserve"> but </w:t>
      </w:r>
      <w:r w:rsidR="002B6993" w:rsidRPr="003623D8">
        <w:t xml:space="preserve">the country </w:t>
      </w:r>
      <w:r w:rsidR="00F731EA" w:rsidRPr="003623D8">
        <w:t xml:space="preserve">is making strong efforts in the wind-energy sector. </w:t>
      </w:r>
      <w:r w:rsidR="007D5946" w:rsidRPr="003623D8">
        <w:t>From the imported energy in 2016, 98.4% consisted</w:t>
      </w:r>
      <w:r w:rsidR="00D50AAF" w:rsidRPr="003623D8">
        <w:t xml:space="preserve"> of</w:t>
      </w:r>
      <w:r w:rsidR="007D5946" w:rsidRPr="003623D8">
        <w:t xml:space="preserve"> fossil fuel</w:t>
      </w:r>
      <w:r w:rsidR="007D5946" w:rsidRPr="003623D8">
        <w:fldChar w:fldCharType="begin"/>
      </w:r>
      <w:r w:rsidR="00832B54">
        <w:instrText xml:space="preserve"> ADDIN ZOTERO_ITEM CSL_CITATION {"citationID":"AnIOkObs","properties":{"formattedCitation":"\\super 2\\nosupersub{}","plainCitation":"2","noteIndex":0},"citationItems":[{"id":291,"uris":["http://zotero.org/users/5851253/items/N4WFBDQS"],"uri":["http://zotero.org/users/5851253/items/N4WFBDQS"],"itemData":{"id":291,"type":"webpage","abstract":"The multi-thematic statistical book Energy, transport and environment indicators comprises a broad set of data collected by Eurostat. It presents the EU’s main indicators for energy, transport and environment that support the design and monitoring of EU policies. The publication provides data for the European Union and its Member States, while some indicators include also data for the EFTA countries, and candidate countries and potential candidates to the EU.","language":"en-GB","title":"Energy, transport and environment indicators — 2018 edition","URL":"https://ec.europa.eu/eurostat/web/products-statistical-books/-/KS-DK-18-001","accessed":{"date-parts":[["2019",8,29]]}}}],"schema":"https://github.com/citation-style-language/schema/raw/master/csl-citation.json"} </w:instrText>
      </w:r>
      <w:r w:rsidR="007D5946" w:rsidRPr="003623D8">
        <w:fldChar w:fldCharType="separate"/>
      </w:r>
      <w:r w:rsidR="00C82FA2" w:rsidRPr="003623D8">
        <w:rPr>
          <w:rFonts w:cs="Times New Roman"/>
          <w:szCs w:val="24"/>
          <w:vertAlign w:val="superscript"/>
        </w:rPr>
        <w:t>2</w:t>
      </w:r>
      <w:r w:rsidR="007D5946" w:rsidRPr="003623D8">
        <w:fldChar w:fldCharType="end"/>
      </w:r>
      <w:r w:rsidR="007D5946" w:rsidRPr="003623D8">
        <w:t xml:space="preserve">. </w:t>
      </w:r>
      <w:r w:rsidR="00F731EA" w:rsidRPr="003623D8">
        <w:t>In 2017, about a quarter of the country’s total power generation came from wind power</w:t>
      </w:r>
      <w:r w:rsidR="00F731EA" w:rsidRPr="003623D8">
        <w:fldChar w:fldCharType="begin"/>
      </w:r>
      <w:r w:rsidR="007D3446">
        <w:instrText xml:space="preserve"> ADDIN ZOTERO_ITEM CSL_CITATION {"citationID":"nNDUjY8W","properties":{"formattedCitation":"\\super 16\\nosupersub{}","plainCitation":"16","noteIndex":0},"citationItems":[{"id":268,"uris":["http://zotero.org/users/5851253/items/926F2FPW"],"uri":["http://zotero.org/users/5851253/items/926F2FPW"],"itemData":{"id":268,"type":"webpage","title":"Power sector leads the way decarbonising the Irish energy sector","URL":"https://www.iea.org/newsroom/news/2019/april/power-sector-leads-the-way-decarbonising-the-irish-energy-sector.html","accessed":{"date-parts":[["2019",8,28]]}}}],"schema":"https://github.com/citation-style-language/schema/raw/master/csl-citation.json"} </w:instrText>
      </w:r>
      <w:r w:rsidR="00F731EA" w:rsidRPr="003623D8">
        <w:fldChar w:fldCharType="separate"/>
      </w:r>
      <w:r w:rsidR="007D3446" w:rsidRPr="007D3446">
        <w:rPr>
          <w:rFonts w:cs="Times New Roman"/>
          <w:szCs w:val="24"/>
          <w:vertAlign w:val="superscript"/>
        </w:rPr>
        <w:t>16</w:t>
      </w:r>
      <w:r w:rsidR="00F731EA" w:rsidRPr="003623D8">
        <w:fldChar w:fldCharType="end"/>
      </w:r>
      <w:r w:rsidR="00F731EA" w:rsidRPr="003623D8">
        <w:t>. Ireland’s electricity system is capable of accommodating up to 65% of instantaneous variable generation at any given time</w:t>
      </w:r>
      <w:r w:rsidR="00F731EA" w:rsidRPr="003623D8">
        <w:fldChar w:fldCharType="begin"/>
      </w:r>
      <w:r w:rsidR="007D3446">
        <w:instrText xml:space="preserve"> ADDIN ZOTERO_ITEM CSL_CITATION {"citationID":"sloMtgxt","properties":{"formattedCitation":"\\super 17\\nosupersub{}","plainCitation":"17","noteIndex":0},"citationItems":[{"id":149,"uris":["http://zotero.org/users/5851253/items/QNEW8IK7"],"uri":["http://zotero.org/users/5851253/items/QNEW8IK7"],"itemData":{"id":149,"type":"webpage","abstract":"Recommendations for further improvements of Ireland’s energy policy","container-title":"IEA Webstore","title":"Energy Policies of IEA Countries: Ireland 2019 Review","title-short":"Energy Policies of IEA Countries","URL":"https://webstore.iea.org/energy-policies-of-iea-countries-ireland-2019-review","accessed":{"date-parts":[["2019",8,26]]}}}],"schema":"https://github.com/citation-style-language/schema/raw/master/csl-citation.json"} </w:instrText>
      </w:r>
      <w:r w:rsidR="00F731EA" w:rsidRPr="003623D8">
        <w:fldChar w:fldCharType="separate"/>
      </w:r>
      <w:r w:rsidR="007D3446" w:rsidRPr="007D3446">
        <w:rPr>
          <w:rFonts w:cs="Times New Roman"/>
          <w:szCs w:val="24"/>
          <w:vertAlign w:val="superscript"/>
        </w:rPr>
        <w:t>17</w:t>
      </w:r>
      <w:r w:rsidR="00F731EA" w:rsidRPr="003623D8">
        <w:fldChar w:fldCharType="end"/>
      </w:r>
      <w:r w:rsidR="00F731EA" w:rsidRPr="003623D8">
        <w:t>.</w:t>
      </w:r>
      <w:r w:rsidR="006C4C35" w:rsidRPr="003623D8">
        <w:t xml:space="preserve"> Energy efficiency for final consumers improved by an average of 2.3% per year from 2000 to 2015 or 29% over the period. Energy intensity in Industry reduced dramatically, due to structural changes in the economy in the early 2000's, with a move away from energy intensive industries to low energy intensity, high </w:t>
      </w:r>
      <w:proofErr w:type="gramStart"/>
      <w:r w:rsidR="006C4C35" w:rsidRPr="003623D8">
        <w:t>value added</w:t>
      </w:r>
      <w:proofErr w:type="gramEnd"/>
      <w:r w:rsidR="006C4C35" w:rsidRPr="003623D8">
        <w:t xml:space="preserve"> sectors. Residential energy intensity reduced significantly after 2006, due to a combination of improvements to building efficiency and economic factors</w:t>
      </w:r>
      <w:r w:rsidR="006C4C35" w:rsidRPr="003623D8">
        <w:fldChar w:fldCharType="begin"/>
      </w:r>
      <w:r w:rsidR="007D3446">
        <w:instrText xml:space="preserve"> ADDIN ZOTERO_ITEM CSL_CITATION {"citationID":"tFvlJc6G","properties":{"formattedCitation":"\\super 18\\nosupersub{}","plainCitation":"18","noteIndex":0},"citationItems":[{"id":295,"uris":["http://zotero.org/users/5851253/items/WMV7SKDJ"],"uri":["http://zotero.org/users/5851253/items/WMV7SKDJ"],"itemData":{"id":295,"type":"webpage","title":"Ireland energy efficiency &amp; Trends policies | Ireland profile | ODYSSEE-MURE","URL":"https://www.odyssee-mure.eu/publications/efficiency-trends-policies-profiles/ireland.html","accessed":{"date-parts":[["2019",8,29]]}}}],"schema":"https://github.com/citation-style-language/schema/raw/master/csl-citation.json"} </w:instrText>
      </w:r>
      <w:r w:rsidR="006C4C35" w:rsidRPr="003623D8">
        <w:fldChar w:fldCharType="separate"/>
      </w:r>
      <w:r w:rsidR="007D3446" w:rsidRPr="007D3446">
        <w:rPr>
          <w:rFonts w:cs="Times New Roman"/>
          <w:szCs w:val="24"/>
          <w:vertAlign w:val="superscript"/>
        </w:rPr>
        <w:t>18</w:t>
      </w:r>
      <w:r w:rsidR="006C4C35" w:rsidRPr="003623D8">
        <w:fldChar w:fldCharType="end"/>
      </w:r>
      <w:r w:rsidR="006C4C35" w:rsidRPr="003623D8">
        <w:t>.</w:t>
      </w:r>
    </w:p>
    <w:p w14:paraId="40A84596" w14:textId="144B85FE" w:rsidR="00D0266F" w:rsidRPr="003623D8" w:rsidRDefault="00D0266F" w:rsidP="00743D84">
      <w:pPr>
        <w:pStyle w:val="SubnumberList"/>
        <w:numPr>
          <w:ilvl w:val="0"/>
          <w:numId w:val="16"/>
        </w:numPr>
      </w:pPr>
      <w:r w:rsidRPr="003623D8">
        <w:t>Targets</w:t>
      </w:r>
    </w:p>
    <w:p w14:paraId="01A81CD5" w14:textId="22653689" w:rsidR="0086496A" w:rsidRPr="003623D8" w:rsidRDefault="00DA2F2D" w:rsidP="00C873A3">
      <w:r w:rsidRPr="003623D8">
        <w:t xml:space="preserve">Ireland is committed to a substantial low-carbon transformation of its economy and energy sector. </w:t>
      </w:r>
      <w:r w:rsidR="00C873A3" w:rsidRPr="003623D8">
        <w:t xml:space="preserve">The </w:t>
      </w:r>
      <w:r w:rsidRPr="003623D8">
        <w:t xml:space="preserve">2015 </w:t>
      </w:r>
      <w:r w:rsidR="00C873A3" w:rsidRPr="003623D8">
        <w:t xml:space="preserve">White Paper </w:t>
      </w:r>
      <w:r w:rsidRPr="003623D8">
        <w:t xml:space="preserve">“Ireland’s Transition to a Low Carbon Energy Future 2015-2030” </w:t>
      </w:r>
      <w:r w:rsidR="00C873A3" w:rsidRPr="003623D8">
        <w:t xml:space="preserve">sets out a framework for energy policy to 2030 </w:t>
      </w:r>
      <w:r w:rsidR="0086496A" w:rsidRPr="003623D8">
        <w:t>and sets out a vision for a profound transformation of Ireland’s energy systems</w:t>
      </w:r>
      <w:r w:rsidR="00DA0C88" w:rsidRPr="003623D8">
        <w:fldChar w:fldCharType="begin"/>
      </w:r>
      <w:r w:rsidR="007D3446">
        <w:instrText xml:space="preserve"> ADDIN ZOTERO_ITEM CSL_CITATION {"citationID":"69c0NPkQ","properties":{"formattedCitation":"\\super 19\\nosupersub{}","plainCitation":"19","noteIndex":0},"citationItems":[{"id":152,"uris":["http://zotero.org/users/5851253/items/SXA722S2"],"uri":["http://zotero.org/users/5851253/items/SXA722S2"],"itemData":{"id":152,"type":"webpage","title":"Ireland’s Transition to a Low Carbon Energy Future 2015 - 2030","URL":"https://www.dccae.gov.ie/en-ie/energy/publications/Pages/White-Paper-on-Energy-Policy.aspx","accessed":{"date-parts":[["2019",8,26]]}}}],"schema":"https://github.com/citation-style-language/schema/raw/master/csl-citation.json"} </w:instrText>
      </w:r>
      <w:r w:rsidR="00DA0C88" w:rsidRPr="003623D8">
        <w:fldChar w:fldCharType="separate"/>
      </w:r>
      <w:r w:rsidR="007D3446" w:rsidRPr="007D3446">
        <w:rPr>
          <w:rFonts w:cs="Times New Roman"/>
          <w:szCs w:val="24"/>
          <w:vertAlign w:val="superscript"/>
        </w:rPr>
        <w:t>19</w:t>
      </w:r>
      <w:r w:rsidR="00DA0C88" w:rsidRPr="003623D8">
        <w:fldChar w:fldCharType="end"/>
      </w:r>
      <w:r w:rsidR="0086496A" w:rsidRPr="003623D8">
        <w:t>:</w:t>
      </w:r>
    </w:p>
    <w:p w14:paraId="69CB6AD9" w14:textId="77777777" w:rsidR="0086496A" w:rsidRPr="003623D8" w:rsidRDefault="0086496A" w:rsidP="00743D84">
      <w:pPr>
        <w:pStyle w:val="ListParagraph"/>
        <w:numPr>
          <w:ilvl w:val="0"/>
          <w:numId w:val="14"/>
        </w:numPr>
      </w:pPr>
      <w:r w:rsidRPr="003623D8">
        <w:t>moving to lower emissions fuels and ultimately towards a lower reliance on fossil fuels;</w:t>
      </w:r>
    </w:p>
    <w:p w14:paraId="012395EC" w14:textId="77777777" w:rsidR="0086496A" w:rsidRPr="003623D8" w:rsidRDefault="0086496A" w:rsidP="00743D84">
      <w:pPr>
        <w:pStyle w:val="ListParagraph"/>
        <w:numPr>
          <w:ilvl w:val="0"/>
          <w:numId w:val="14"/>
        </w:numPr>
      </w:pPr>
      <w:r w:rsidRPr="003623D8">
        <w:t>significantly increasing renewable generation;</w:t>
      </w:r>
    </w:p>
    <w:p w14:paraId="3597C7F9" w14:textId="69F3FBC7" w:rsidR="0086496A" w:rsidRPr="003623D8" w:rsidRDefault="0086496A" w:rsidP="00743D84">
      <w:pPr>
        <w:pStyle w:val="ListParagraph"/>
        <w:numPr>
          <w:ilvl w:val="0"/>
          <w:numId w:val="14"/>
        </w:numPr>
      </w:pPr>
      <w:r w:rsidRPr="003623D8">
        <w:t>achieving a step</w:t>
      </w:r>
      <w:r w:rsidR="00D55304" w:rsidRPr="003623D8">
        <w:t>-</w:t>
      </w:r>
      <w:r w:rsidRPr="003623D8">
        <w:t>change in energy efficiency performance;</w:t>
      </w:r>
    </w:p>
    <w:p w14:paraId="44731842" w14:textId="77777777" w:rsidR="0086496A" w:rsidRPr="003623D8" w:rsidRDefault="0086496A" w:rsidP="00743D84">
      <w:pPr>
        <w:pStyle w:val="ListParagraph"/>
        <w:numPr>
          <w:ilvl w:val="0"/>
          <w:numId w:val="14"/>
        </w:numPr>
      </w:pPr>
      <w:r w:rsidRPr="003623D8">
        <w:t>implementing smart and interconnected energy systems;</w:t>
      </w:r>
    </w:p>
    <w:p w14:paraId="73C04B81" w14:textId="77777777" w:rsidR="0086496A" w:rsidRPr="003623D8" w:rsidRDefault="0086496A" w:rsidP="00743D84">
      <w:pPr>
        <w:pStyle w:val="ListParagraph"/>
        <w:numPr>
          <w:ilvl w:val="0"/>
          <w:numId w:val="14"/>
        </w:numPr>
      </w:pPr>
      <w:r w:rsidRPr="003623D8">
        <w:t>strong regulatory structures and markets to underpin these changes;</w:t>
      </w:r>
    </w:p>
    <w:p w14:paraId="1D83AE9B" w14:textId="5058EF57" w:rsidR="0086496A" w:rsidRPr="003623D8" w:rsidRDefault="0086496A" w:rsidP="00743D84">
      <w:pPr>
        <w:pStyle w:val="ListParagraph"/>
        <w:numPr>
          <w:ilvl w:val="0"/>
          <w:numId w:val="14"/>
        </w:numPr>
      </w:pPr>
      <w:r w:rsidRPr="003623D8">
        <w:t xml:space="preserve">repositioning energy consumers to have a more active role within the energy sector. </w:t>
      </w:r>
    </w:p>
    <w:p w14:paraId="522CC484" w14:textId="4199D562" w:rsidR="00277685" w:rsidRPr="009A1703" w:rsidRDefault="00D87E32" w:rsidP="002B6993">
      <w:r w:rsidRPr="009A1703">
        <w:t>The draft</w:t>
      </w:r>
      <w:r w:rsidR="00F84C94" w:rsidRPr="009A1703">
        <w:rPr>
          <w:rStyle w:val="FootnoteReference"/>
        </w:rPr>
        <w:footnoteReference w:id="2"/>
      </w:r>
      <w:r w:rsidR="00277685" w:rsidRPr="009A1703">
        <w:t xml:space="preserve"> </w:t>
      </w:r>
      <w:r w:rsidR="002B6993" w:rsidRPr="009A1703">
        <w:t>National Energy and Climate Plan (NECP)</w:t>
      </w:r>
      <w:r w:rsidRPr="009A1703">
        <w:fldChar w:fldCharType="begin"/>
      </w:r>
      <w:r w:rsidRPr="009A1703">
        <w:instrText xml:space="preserve"> ADDIN ZOTERO_ITEM CSL_CITATION {"citationID":"hR6fm0l8","properties":{"formattedCitation":"\\super 20\\nosupersub{}","plainCitation":"20","noteIndex":0},"citationItems":[{"id":5924,"uris":["http://zotero.org/users/5851253/items/74PHWRBA"],"uri":["http://zotero.org/users/5851253/items/74PHWRBA"],"itemData":{"id":5924,"type":"article","title":"Ireland draft NECP","URL":"https://ec.europa.eu/energy/sites/ener/files/documents/ireland_draftnecp.pdf"}}],"schema":"https://github.com/citation-style-language/schema/raw/master/csl-citation.json"} </w:instrText>
      </w:r>
      <w:r w:rsidRPr="009A1703">
        <w:fldChar w:fldCharType="separate"/>
      </w:r>
      <w:r w:rsidRPr="009A1703">
        <w:rPr>
          <w:rFonts w:cs="Times New Roman"/>
          <w:szCs w:val="24"/>
          <w:vertAlign w:val="superscript"/>
        </w:rPr>
        <w:t>20</w:t>
      </w:r>
      <w:r w:rsidRPr="009A1703">
        <w:fldChar w:fldCharType="end"/>
      </w:r>
      <w:r w:rsidR="00277685" w:rsidRPr="009A1703">
        <w:t xml:space="preserve"> sets out details on a year-by-year basis up to 2030, while also looking out to 2035 and 2040</w:t>
      </w:r>
      <w:r w:rsidR="002B6993" w:rsidRPr="009A1703">
        <w:t>.</w:t>
      </w:r>
      <w:r w:rsidR="003242A9" w:rsidRPr="009A1703">
        <w:t xml:space="preserve"> </w:t>
      </w:r>
    </w:p>
    <w:p w14:paraId="772B6A4C" w14:textId="376F085D" w:rsidR="00F84C94" w:rsidRPr="009A1703" w:rsidRDefault="00F84C94" w:rsidP="002B6993">
      <w:r w:rsidRPr="009A1703">
        <w:t xml:space="preserve">At the end of 2019 the Irish Government made several announcements with measures to achieve its targets in the </w:t>
      </w:r>
      <w:r w:rsidR="00773A7B" w:rsidRPr="009A1703">
        <w:t xml:space="preserve">- </w:t>
      </w:r>
      <w:r w:rsidRPr="009A1703">
        <w:t>still to be submitted</w:t>
      </w:r>
      <w:r w:rsidR="00773A7B" w:rsidRPr="009A1703">
        <w:t xml:space="preserve"> -</w:t>
      </w:r>
      <w:r w:rsidRPr="009A1703">
        <w:t xml:space="preserve"> final NECP:</w:t>
      </w:r>
    </w:p>
    <w:p w14:paraId="6216298E" w14:textId="7A5B14B8" w:rsidR="00277685" w:rsidRPr="009A1703" w:rsidRDefault="00F84C94" w:rsidP="00743D84">
      <w:pPr>
        <w:pStyle w:val="ListParagraph"/>
        <w:numPr>
          <w:ilvl w:val="0"/>
          <w:numId w:val="31"/>
        </w:numPr>
      </w:pPr>
      <w:r w:rsidRPr="009A1703">
        <w:t>A</w:t>
      </w:r>
      <w:r w:rsidR="00773A7B" w:rsidRPr="009A1703">
        <w:t xml:space="preserve"> </w:t>
      </w:r>
      <w:r w:rsidRPr="009A1703">
        <w:t xml:space="preserve">new </w:t>
      </w:r>
      <w:r w:rsidR="00D87E32" w:rsidRPr="009A1703">
        <w:t xml:space="preserve">Renewable Electricity Support Scheme (RESS) to increase </w:t>
      </w:r>
      <w:r w:rsidR="00773A7B" w:rsidRPr="009A1703">
        <w:t>the</w:t>
      </w:r>
      <w:r w:rsidR="00D87E32" w:rsidRPr="009A1703">
        <w:t xml:space="preserve"> share of renewable energy capacity to 70% by 2030, will see four (possibly five) auctions held between 2020 and 2027</w:t>
      </w:r>
      <w:r w:rsidR="00DB2FD7" w:rsidRPr="009A1703">
        <w:t>;</w:t>
      </w:r>
    </w:p>
    <w:p w14:paraId="317E8836" w14:textId="1336C5E4" w:rsidR="00773A7B" w:rsidRPr="009A1703" w:rsidRDefault="00F84C94" w:rsidP="00743D84">
      <w:pPr>
        <w:pStyle w:val="ListParagraph"/>
        <w:numPr>
          <w:ilvl w:val="0"/>
          <w:numId w:val="31"/>
        </w:numPr>
      </w:pPr>
      <w:r w:rsidRPr="009A1703">
        <w:t>In heating and cooling, h</w:t>
      </w:r>
      <w:r w:rsidR="00277685" w:rsidRPr="009A1703">
        <w:t>eat pumps will feature prominently</w:t>
      </w:r>
      <w:r w:rsidR="00DB2FD7" w:rsidRPr="009A1703">
        <w:t>;</w:t>
      </w:r>
    </w:p>
    <w:p w14:paraId="6B1358A1" w14:textId="375276CC" w:rsidR="00F84C94" w:rsidRPr="009A1703" w:rsidRDefault="00773A7B" w:rsidP="00743D84">
      <w:pPr>
        <w:pStyle w:val="ListParagraph"/>
        <w:numPr>
          <w:ilvl w:val="0"/>
          <w:numId w:val="31"/>
        </w:numPr>
      </w:pPr>
      <w:r w:rsidRPr="009A1703">
        <w:t>C</w:t>
      </w:r>
      <w:r w:rsidR="00277685" w:rsidRPr="009A1703">
        <w:t>onsiderable growth in the scheme for renewable heat and biogas</w:t>
      </w:r>
      <w:r w:rsidRPr="009A1703">
        <w:t xml:space="preserve"> is foreseen</w:t>
      </w:r>
      <w:r w:rsidR="00DB2FD7" w:rsidRPr="009A1703">
        <w:t>;</w:t>
      </w:r>
      <w:r w:rsidR="00277685" w:rsidRPr="009A1703">
        <w:t xml:space="preserve"> </w:t>
      </w:r>
    </w:p>
    <w:p w14:paraId="7F7C2B89" w14:textId="71A44813" w:rsidR="00F84C94" w:rsidRPr="009A1703" w:rsidRDefault="00277685" w:rsidP="00743D84">
      <w:pPr>
        <w:pStyle w:val="ListParagraph"/>
        <w:numPr>
          <w:ilvl w:val="0"/>
          <w:numId w:val="31"/>
        </w:numPr>
      </w:pPr>
      <w:r w:rsidRPr="009A1703">
        <w:t>Transport will see a greater focus on electric mobility</w:t>
      </w:r>
      <w:r w:rsidR="00DB2FD7" w:rsidRPr="009A1703">
        <w:t>;</w:t>
      </w:r>
      <w:r w:rsidRPr="009A1703">
        <w:t xml:space="preserve"> </w:t>
      </w:r>
    </w:p>
    <w:p w14:paraId="02A92082" w14:textId="466DE42F" w:rsidR="00277685" w:rsidRPr="009A1703" w:rsidRDefault="00F84C94" w:rsidP="00743D84">
      <w:pPr>
        <w:pStyle w:val="ListParagraph"/>
        <w:numPr>
          <w:ilvl w:val="0"/>
          <w:numId w:val="31"/>
        </w:numPr>
      </w:pPr>
      <w:r w:rsidRPr="009A1703">
        <w:t>A</w:t>
      </w:r>
      <w:r w:rsidR="00277685" w:rsidRPr="009A1703">
        <w:t xml:space="preserve"> ramping up of the energy efficiency programmes</w:t>
      </w:r>
      <w:r w:rsidRPr="009A1703">
        <w:t xml:space="preserve"> is foreseen</w:t>
      </w:r>
      <w:r w:rsidR="00DB2FD7" w:rsidRPr="009A1703">
        <w:t>.</w:t>
      </w:r>
    </w:p>
    <w:p w14:paraId="7EE2C68D" w14:textId="00D7AC7B" w:rsidR="002B6993" w:rsidRPr="003623D8" w:rsidRDefault="003242A9" w:rsidP="002B6993">
      <w:r w:rsidRPr="003623D8">
        <w:t>In July 2019, the Irish Government recently its Climate Action Plan</w:t>
      </w:r>
      <w:r w:rsidR="00E63AB0" w:rsidRPr="003623D8">
        <w:t xml:space="preserve"> to meet </w:t>
      </w:r>
      <w:r w:rsidR="00B95C2F" w:rsidRPr="003623D8">
        <w:t>th</w:t>
      </w:r>
      <w:r w:rsidR="00B95C2F">
        <w:t>ese</w:t>
      </w:r>
      <w:r w:rsidR="00E63AB0" w:rsidRPr="003623D8">
        <w:t xml:space="preserve"> goal</w:t>
      </w:r>
      <w:r w:rsidR="00DB2FD7">
        <w:t>s</w:t>
      </w:r>
      <w:r w:rsidR="00E63AB0" w:rsidRPr="003623D8">
        <w:t xml:space="preserve"> and to lay the foundations for achieving net zero carbon emissions by 2050. The Plan sets out 180 actions that need to be taken and extends to all sectors of the economy</w:t>
      </w:r>
      <w:r w:rsidR="00E63AB0" w:rsidRPr="003623D8">
        <w:fldChar w:fldCharType="begin"/>
      </w:r>
      <w:r w:rsidR="0012066F">
        <w:instrText xml:space="preserve"> ADDIN ZOTERO_ITEM CSL_CITATION {"citationID":"4vailHcE","properties":{"formattedCitation":"\\super 21\\nosupersub{}","plainCitation":"21","noteIndex":0},"citationItems":[{"id":305,"uris":["http://zotero.org/users/5851253/items/NFWVGN87"],"uri":["http://zotero.org/users/5851253/items/NFWVGN87"],"itemData":{"id":305,"type":"webpage","title":"Energy: Climate Action Plan 2019 – A Co-ordinated Action Plan? Mason Hayes Curran","URL":"https://www.mhc.ie/latest/insights/energy-climate-action-plan-2019-a-co-ordinated-action-plan","accessed":{"date-parts":[["2019",8,29]]}}}],"schema":"https://github.com/citation-style-language/schema/raw/master/csl-citation.json"} </w:instrText>
      </w:r>
      <w:r w:rsidR="00E63AB0" w:rsidRPr="003623D8">
        <w:fldChar w:fldCharType="separate"/>
      </w:r>
      <w:r w:rsidR="0012066F" w:rsidRPr="0012066F">
        <w:rPr>
          <w:rFonts w:cs="Times New Roman"/>
          <w:szCs w:val="24"/>
          <w:vertAlign w:val="superscript"/>
        </w:rPr>
        <w:t>21</w:t>
      </w:r>
      <w:r w:rsidR="00E63AB0" w:rsidRPr="003623D8">
        <w:fldChar w:fldCharType="end"/>
      </w:r>
      <w:r w:rsidR="00E63AB0" w:rsidRPr="003623D8">
        <w:t>.</w:t>
      </w:r>
    </w:p>
    <w:p w14:paraId="17B8471A" w14:textId="6AC8AA19" w:rsidR="00D0266F" w:rsidRPr="003623D8" w:rsidRDefault="00D0266F" w:rsidP="00D0266F">
      <w:pPr>
        <w:pStyle w:val="SubnumberList"/>
      </w:pPr>
      <w:r w:rsidRPr="003623D8">
        <w:t>Sector regulation</w:t>
      </w:r>
    </w:p>
    <w:p w14:paraId="5965B902" w14:textId="13B11059" w:rsidR="00E9044C" w:rsidRPr="003623D8" w:rsidRDefault="00DE0827" w:rsidP="00743D84">
      <w:pPr>
        <w:pStyle w:val="ListParagraph"/>
        <w:numPr>
          <w:ilvl w:val="0"/>
          <w:numId w:val="22"/>
        </w:numPr>
      </w:pPr>
      <w:r w:rsidRPr="003623D8">
        <w:t>The Department of Communications, Climate Action and Environment oversees the formulation and implementation of policies concerning Ireland's coal, gas, peat, oil, electricity and renewable energy supply</w:t>
      </w:r>
      <w:r w:rsidR="008B4DBD" w:rsidRPr="003623D8">
        <w:fldChar w:fldCharType="begin"/>
      </w:r>
      <w:r w:rsidR="0012066F">
        <w:instrText xml:space="preserve"> ADDIN ZOTERO_ITEM CSL_CITATION {"citationID":"hJoSYTDc","properties":{"formattedCitation":"\\super 22\\nosupersub{}","plainCitation":"22","noteIndex":0},"citationItems":[{"id":196,"uris":["http://zotero.org/users/5851253/items/QTS3TWBK"],"uri":["http://zotero.org/users/5851253/items/QTS3TWBK"],"itemData":{"id":196,"type":"webpage","title":"Home - Department of Communications, Climate Action and Environment","URL":"https://www.dccae.gov.ie/en-ie/Pages/default.aspx","accessed":{"date-parts":[["2019",8,27]]}}}],"schema":"https://github.com/citation-style-language/schema/raw/master/csl-citation.json"} </w:instrText>
      </w:r>
      <w:r w:rsidR="008B4DBD" w:rsidRPr="003623D8">
        <w:fldChar w:fldCharType="separate"/>
      </w:r>
      <w:r w:rsidR="0012066F" w:rsidRPr="0012066F">
        <w:rPr>
          <w:szCs w:val="24"/>
          <w:vertAlign w:val="superscript"/>
        </w:rPr>
        <w:t>22</w:t>
      </w:r>
      <w:r w:rsidR="008B4DBD" w:rsidRPr="003623D8">
        <w:fldChar w:fldCharType="end"/>
      </w:r>
      <w:r w:rsidRPr="003623D8">
        <w:t>.</w:t>
      </w:r>
      <w:r w:rsidR="008B4DBD" w:rsidRPr="003623D8">
        <w:t xml:space="preserve"> </w:t>
      </w:r>
    </w:p>
    <w:p w14:paraId="71BE7CBE" w14:textId="57530AF4" w:rsidR="00E9044C" w:rsidRPr="003623D8" w:rsidRDefault="008B4DBD" w:rsidP="00743D84">
      <w:pPr>
        <w:pStyle w:val="ListParagraph"/>
        <w:numPr>
          <w:ilvl w:val="0"/>
          <w:numId w:val="22"/>
        </w:numPr>
      </w:pPr>
      <w:r w:rsidRPr="003623D8">
        <w:lastRenderedPageBreak/>
        <w:t>The Sustainable Energy Authority of Ireland (SEAI) was established as Ireland's national energy authority under the Sustainable Energy Act 2002</w:t>
      </w:r>
      <w:r w:rsidRPr="003623D8">
        <w:fldChar w:fldCharType="begin"/>
      </w:r>
      <w:r w:rsidR="0012066F">
        <w:instrText xml:space="preserve"> ADDIN ZOTERO_ITEM CSL_CITATION {"citationID":"Bry5yYOY","properties":{"formattedCitation":"\\super 23\\nosupersub{}","plainCitation":"23","noteIndex":0},"citationItems":[{"id":198,"uris":["http://zotero.org/users/5851253/items/A9WJ83S9"],"uri":["http://zotero.org/users/5851253/items/A9WJ83S9"],"itemData":{"id":198,"type":"webpage","abstract":"Here at the SEAI, we’re working with people across Ireland, from \nhomeowners to large industry, to transform how we think about and \nuse energy.","container-title":"Sustainable Energy Authority Of Ireland","title":"Home","URL":"https://www.seai.ie/index.xml","accessed":{"date-parts":[["2019",8,27]]}}}],"schema":"https://github.com/citation-style-language/schema/raw/master/csl-citation.json"} </w:instrText>
      </w:r>
      <w:r w:rsidRPr="003623D8">
        <w:fldChar w:fldCharType="separate"/>
      </w:r>
      <w:r w:rsidR="0012066F" w:rsidRPr="0012066F">
        <w:rPr>
          <w:szCs w:val="24"/>
          <w:vertAlign w:val="superscript"/>
        </w:rPr>
        <w:t>23</w:t>
      </w:r>
      <w:r w:rsidRPr="003623D8">
        <w:fldChar w:fldCharType="end"/>
      </w:r>
      <w:r w:rsidRPr="003623D8">
        <w:t xml:space="preserve">. SEAI's mission is to play a leading role in transforming Ireland into a society based on sustainable energy structures, technologies and practices. </w:t>
      </w:r>
    </w:p>
    <w:p w14:paraId="1509D5E4" w14:textId="3F39CA40" w:rsidR="00E9044C" w:rsidRPr="003623D8" w:rsidRDefault="008B4DBD" w:rsidP="00743D84">
      <w:pPr>
        <w:pStyle w:val="ListParagraph"/>
        <w:numPr>
          <w:ilvl w:val="0"/>
          <w:numId w:val="22"/>
        </w:numPr>
      </w:pPr>
      <w:r w:rsidRPr="003623D8">
        <w:t>The Commission for Regulation of Utilities (CRU) is Ireland’s independent energy and water regulator</w:t>
      </w:r>
      <w:r w:rsidRPr="003623D8">
        <w:fldChar w:fldCharType="begin"/>
      </w:r>
      <w:r w:rsidR="0012066F">
        <w:instrText xml:space="preserve"> ADDIN ZOTERO_ITEM CSL_CITATION {"citationID":"MqgACSun","properties":{"formattedCitation":"\\super 24\\nosupersub{}","plainCitation":"24","noteIndex":0},"citationItems":[{"id":194,"uris":["http://zotero.org/users/5851253/items/QYMS58EE"],"uri":["http://zotero.org/users/5851253/items/QYMS58EE"],"itemData":{"id":194,"type":"webpage","abstract":"CRU is the Commission for Regulation of Utilities in Ireland. They are responsible for safety guidelines in the water and energy sector and customer care...","container-title":"Commission for Regulation of Utilities","language":"en-IE","title":"Commission for Regulation of Utilities Water and Energy - CRU Ireland","URL":"https://www.cru.ie/","accessed":{"date-parts":[["2019",8,27]]}}}],"schema":"https://github.com/citation-style-language/schema/raw/master/csl-citation.json"} </w:instrText>
      </w:r>
      <w:r w:rsidRPr="003623D8">
        <w:fldChar w:fldCharType="separate"/>
      </w:r>
      <w:r w:rsidR="0012066F" w:rsidRPr="0012066F">
        <w:rPr>
          <w:szCs w:val="24"/>
          <w:vertAlign w:val="superscript"/>
        </w:rPr>
        <w:t>24</w:t>
      </w:r>
      <w:r w:rsidRPr="003623D8">
        <w:fldChar w:fldCharType="end"/>
      </w:r>
      <w:r w:rsidRPr="003623D8">
        <w:t xml:space="preserve">. </w:t>
      </w:r>
    </w:p>
    <w:p w14:paraId="1B617291" w14:textId="4F9CE27C" w:rsidR="00DE0827" w:rsidRPr="003623D8" w:rsidRDefault="008B4DBD" w:rsidP="00743D84">
      <w:pPr>
        <w:pStyle w:val="ListParagraph"/>
        <w:numPr>
          <w:ilvl w:val="0"/>
          <w:numId w:val="22"/>
        </w:numPr>
      </w:pPr>
      <w:r w:rsidRPr="003623D8">
        <w:t xml:space="preserve">As the Transmission System Operator (TSO) </w:t>
      </w:r>
      <w:proofErr w:type="spellStart"/>
      <w:r w:rsidRPr="003623D8">
        <w:t>EirGrid</w:t>
      </w:r>
      <w:proofErr w:type="spellEnd"/>
      <w:r w:rsidRPr="003623D8">
        <w:t xml:space="preserve"> plc ensures the safe, secure and economic operation of the high voltage electricity grid</w:t>
      </w:r>
      <w:r w:rsidRPr="003623D8">
        <w:fldChar w:fldCharType="begin"/>
      </w:r>
      <w:r w:rsidR="0012066F">
        <w:instrText xml:space="preserve"> ADDIN ZOTERO_ITEM CSL_CITATION {"citationID":"9Q5wltwy","properties":{"formattedCitation":"\\super 25\\nosupersub{}","plainCitation":"25","noteIndex":0},"citationItems":[{"id":200,"uris":["http://zotero.org/users/5851253/items/4BTRVR7I"],"uri":["http://zotero.org/users/5851253/items/4BTRVR7I"],"itemData":{"id":200,"type":"webpage","title":"Home","URL":"http://www.eirgridgroup.com/","accessed":{"date-parts":[["2019",8,27]]}}}],"schema":"https://github.com/citation-style-language/schema/raw/master/csl-citation.json"} </w:instrText>
      </w:r>
      <w:r w:rsidRPr="003623D8">
        <w:fldChar w:fldCharType="separate"/>
      </w:r>
      <w:r w:rsidR="0012066F" w:rsidRPr="0012066F">
        <w:rPr>
          <w:szCs w:val="24"/>
          <w:vertAlign w:val="superscript"/>
        </w:rPr>
        <w:t>25</w:t>
      </w:r>
      <w:r w:rsidRPr="003623D8">
        <w:fldChar w:fldCharType="end"/>
      </w:r>
      <w:r w:rsidRPr="003623D8">
        <w:t>.</w:t>
      </w:r>
      <w:r w:rsidR="006B2A4B" w:rsidRPr="003623D8">
        <w:t xml:space="preserve"> ESB Networks is the licensed electricity distribution network operator and owner</w:t>
      </w:r>
      <w:r w:rsidR="006B2A4B" w:rsidRPr="003623D8">
        <w:fldChar w:fldCharType="begin"/>
      </w:r>
      <w:r w:rsidR="0012066F">
        <w:instrText xml:space="preserve"> ADDIN ZOTERO_ITEM CSL_CITATION {"citationID":"7zt4WWmO","properties":{"formattedCitation":"\\super 26\\nosupersub{}","plainCitation":"26","noteIndex":0},"citationItems":[{"id":202,"uris":["http://zotero.org/users/5851253/items/3LJIDQQX"],"uri":["http://zotero.org/users/5851253/items/3LJIDQQX"],"itemData":{"id":202,"type":"webpage","title":"Homepage - Electricity Supply Board","URL":"https://www.esb.ie/","accessed":{"date-parts":[["2019",8,27]]}}}],"schema":"https://github.com/citation-style-language/schema/raw/master/csl-citation.json"} </w:instrText>
      </w:r>
      <w:r w:rsidR="006B2A4B" w:rsidRPr="003623D8">
        <w:fldChar w:fldCharType="separate"/>
      </w:r>
      <w:r w:rsidR="0012066F" w:rsidRPr="0012066F">
        <w:rPr>
          <w:szCs w:val="24"/>
          <w:vertAlign w:val="superscript"/>
        </w:rPr>
        <w:t>26</w:t>
      </w:r>
      <w:r w:rsidR="006B2A4B" w:rsidRPr="003623D8">
        <w:fldChar w:fldCharType="end"/>
      </w:r>
      <w:r w:rsidR="006B2A4B" w:rsidRPr="003623D8">
        <w:t>.</w:t>
      </w:r>
    </w:p>
    <w:p w14:paraId="0C9A66B8" w14:textId="29CD5EC1" w:rsidR="00CC0545" w:rsidRPr="009A1703" w:rsidRDefault="00CC0545" w:rsidP="00CC0545">
      <w:pPr>
        <w:pStyle w:val="SubnumberList"/>
      </w:pPr>
      <w:r w:rsidRPr="009A1703">
        <w:t>Energy communities</w:t>
      </w:r>
    </w:p>
    <w:p w14:paraId="464DFB19" w14:textId="77777777" w:rsidR="00B95C2F" w:rsidRPr="009A1703" w:rsidRDefault="00B401CF" w:rsidP="00C873A3">
      <w:r w:rsidRPr="009A1703">
        <w:t xml:space="preserve">The </w:t>
      </w:r>
      <w:r w:rsidR="00077986" w:rsidRPr="009A1703">
        <w:rPr>
          <w:i/>
          <w:iCs/>
        </w:rPr>
        <w:t>Sustainable Energy Communities</w:t>
      </w:r>
      <w:r w:rsidRPr="009A1703">
        <w:rPr>
          <w:i/>
          <w:iCs/>
        </w:rPr>
        <w:t xml:space="preserve"> program</w:t>
      </w:r>
      <w:r w:rsidRPr="009A1703">
        <w:t xml:space="preserve"> is managed by the SEAI and is underpinned by the energy white paper</w:t>
      </w:r>
      <w:r w:rsidRPr="009A1703">
        <w:fldChar w:fldCharType="begin"/>
      </w:r>
      <w:r w:rsidR="0012066F" w:rsidRPr="009A1703">
        <w:instrText xml:space="preserve"> ADDIN ZOTERO_ITEM CSL_CITATION {"citationID":"0SgQAV2r","properties":{"formattedCitation":"\\super 27\\nosupersub{}","plainCitation":"27","noteIndex":0},"citationItems":[{"id":5906,"uris":["http://zotero.org/users/5851253/items/AKFHZ59R"],"uri":["http://zotero.org/users/5851253/items/AKFHZ59R"],"itemData":{"id":5906,"type":"webpage","title":"White Paper","URL":"https://www.dccae.gov.ie/en-ie/energy/topics/Energy-Initiatives/energy-policy-framework/white-paper/Pages/White-Paper-on-Energy-Policy-in-Ireland-.aspx","accessed":{"date-parts":[["2020",3,16]]}}}],"schema":"https://github.com/citation-style-language/schema/raw/master/csl-citation.json"} </w:instrText>
      </w:r>
      <w:r w:rsidRPr="009A1703">
        <w:fldChar w:fldCharType="separate"/>
      </w:r>
      <w:r w:rsidR="0012066F" w:rsidRPr="009A1703">
        <w:rPr>
          <w:rFonts w:cs="Times New Roman"/>
          <w:szCs w:val="24"/>
          <w:vertAlign w:val="superscript"/>
        </w:rPr>
        <w:t>27</w:t>
      </w:r>
      <w:r w:rsidRPr="009A1703">
        <w:fldChar w:fldCharType="end"/>
      </w:r>
      <w:r w:rsidRPr="009A1703">
        <w:t>, which aims to engage and enable energy citizens. This document sets out government actions to achieve a low carbon energy system by 2050 and become carbon-free by 2100. Within the white paper, specific commitments are made to support community involvement in renewable energy projects.</w:t>
      </w:r>
      <w:r w:rsidR="00077986" w:rsidRPr="009A1703">
        <w:t xml:space="preserve"> </w:t>
      </w:r>
    </w:p>
    <w:p w14:paraId="5B26279A" w14:textId="77777777" w:rsidR="00B95C2F" w:rsidRPr="009A1703" w:rsidRDefault="00077986" w:rsidP="00C873A3">
      <w:r w:rsidRPr="009A1703">
        <w:t xml:space="preserve">The </w:t>
      </w:r>
      <w:r w:rsidR="00B401CF" w:rsidRPr="009A1703">
        <w:t>SEC program provides</w:t>
      </w:r>
      <w:r w:rsidR="00B95C2F" w:rsidRPr="009A1703">
        <w:t>:</w:t>
      </w:r>
    </w:p>
    <w:p w14:paraId="3AE84B3F" w14:textId="203CB221" w:rsidR="00B95C2F" w:rsidRPr="009A1703" w:rsidRDefault="00B95C2F" w:rsidP="00743D84">
      <w:pPr>
        <w:pStyle w:val="ListParagraph"/>
        <w:numPr>
          <w:ilvl w:val="0"/>
          <w:numId w:val="35"/>
        </w:numPr>
      </w:pPr>
      <w:r w:rsidRPr="009A1703">
        <w:t>T</w:t>
      </w:r>
      <w:r w:rsidR="00B401CF" w:rsidRPr="009A1703">
        <w:t>echnical</w:t>
      </w:r>
      <w:r w:rsidRPr="009A1703">
        <w:t xml:space="preserve"> support such as energy management skills training and knowledge sharing</w:t>
      </w:r>
      <w:r w:rsidR="00DB2FD7" w:rsidRPr="009A1703">
        <w:t>;</w:t>
      </w:r>
    </w:p>
    <w:p w14:paraId="45D89149" w14:textId="538A5070" w:rsidR="00773A7B" w:rsidRPr="009A1703" w:rsidRDefault="00B95C2F" w:rsidP="00743D84">
      <w:pPr>
        <w:pStyle w:val="ListParagraph"/>
        <w:numPr>
          <w:ilvl w:val="0"/>
          <w:numId w:val="35"/>
        </w:numPr>
      </w:pPr>
      <w:r w:rsidRPr="009A1703">
        <w:t>F</w:t>
      </w:r>
      <w:r w:rsidR="00B401CF" w:rsidRPr="009A1703">
        <w:t xml:space="preserve">inancial </w:t>
      </w:r>
      <w:r w:rsidRPr="009A1703">
        <w:t>support such as dedicated funding</w:t>
      </w:r>
      <w:r w:rsidR="00DB2FD7" w:rsidRPr="009A1703">
        <w:t>.</w:t>
      </w:r>
    </w:p>
    <w:p w14:paraId="03D75595" w14:textId="77777777" w:rsidR="00773A7B" w:rsidRDefault="00773A7B">
      <w:pPr>
        <w:spacing w:line="259" w:lineRule="auto"/>
        <w:jc w:val="left"/>
        <w:rPr>
          <w:highlight w:val="yellow"/>
        </w:rPr>
      </w:pPr>
      <w:r>
        <w:rPr>
          <w:highlight w:val="yellow"/>
        </w:rPr>
        <w:br w:type="page"/>
      </w:r>
    </w:p>
    <w:p w14:paraId="135FCF0F" w14:textId="68D2DBA8" w:rsidR="002F4F02" w:rsidRPr="003623D8" w:rsidRDefault="002F4F02" w:rsidP="00787E2C">
      <w:pPr>
        <w:pStyle w:val="Header4"/>
      </w:pPr>
      <w:r w:rsidRPr="003623D8">
        <w:rPr>
          <w:rFonts w:cs="Arial"/>
          <w:szCs w:val="20"/>
          <w:lang w:eastAsia="en-GB"/>
        </w:rPr>
        <w:lastRenderedPageBreak/>
        <w:t>Greece</w:t>
      </w:r>
    </w:p>
    <w:p w14:paraId="7C41ACDF" w14:textId="11F4E460" w:rsidR="00CC5DE8" w:rsidRPr="003623D8" w:rsidRDefault="005D5C8F" w:rsidP="00CC5DE8">
      <w:r w:rsidRPr="003623D8">
        <w:t>Greece</w:t>
      </w:r>
      <w:r w:rsidR="00404849" w:rsidRPr="003623D8">
        <w:t xml:space="preserve"> has </w:t>
      </w:r>
      <w:r w:rsidR="00DD3FCF" w:rsidRPr="003623D8">
        <w:t>access</w:t>
      </w:r>
      <w:r w:rsidR="00404849" w:rsidRPr="003623D8">
        <w:t xml:space="preserve"> to </w:t>
      </w:r>
      <w:r w:rsidR="00D50AAF" w:rsidRPr="003623D8">
        <w:t xml:space="preserve">renewable energy sources </w:t>
      </w:r>
      <w:r w:rsidR="00404849" w:rsidRPr="003623D8">
        <w:t>such as hydro-power, wind, solar energy and biomass.</w:t>
      </w:r>
      <w:r w:rsidR="00DD3FCF" w:rsidRPr="003623D8">
        <w:t xml:space="preserve"> </w:t>
      </w:r>
      <w:r w:rsidR="00CC5DE8" w:rsidRPr="003623D8">
        <w:t>Almost 61% of Greece’s primary energy needs are fulfilled through imports</w:t>
      </w:r>
      <w:r w:rsidR="003F02CE" w:rsidRPr="003623D8">
        <w:t>, mainly fossil fuel</w:t>
      </w:r>
      <w:r w:rsidR="007D5946" w:rsidRPr="003623D8">
        <w:t xml:space="preserve"> -99.6% -</w:t>
      </w:r>
      <w:r w:rsidR="003F02CE" w:rsidRPr="003623D8">
        <w:t>,</w:t>
      </w:r>
      <w:r w:rsidR="00CC5DE8" w:rsidRPr="003623D8">
        <w:t xml:space="preserve"> with the remaining 39% being covered through domestic energy sources, mainly lignite (77%) </w:t>
      </w:r>
      <w:proofErr w:type="spellStart"/>
      <w:r w:rsidR="00CC5DE8" w:rsidRPr="003623D8">
        <w:t>and</w:t>
      </w:r>
      <w:r w:rsidR="00773A7B">
        <w:t>Renewable</w:t>
      </w:r>
      <w:proofErr w:type="spellEnd"/>
      <w:r w:rsidR="00773A7B">
        <w:t xml:space="preserve"> Energy Sources</w:t>
      </w:r>
      <w:r w:rsidR="00CC5DE8" w:rsidRPr="003623D8">
        <w:t>(22%)</w:t>
      </w:r>
      <w:r w:rsidR="003F02CE" w:rsidRPr="003623D8">
        <w:fldChar w:fldCharType="begin"/>
      </w:r>
      <w:r w:rsidR="0012066F">
        <w:instrText xml:space="preserve"> ADDIN ZOTERO_ITEM CSL_CITATION {"citationID":"zKrDtI9D","properties":{"formattedCitation":"\\super 28\\nosupersub{}","plainCitation":"28","noteIndex":0},"citationItems":[{"id":272,"uris":["http://zotero.org/users/5851253/items/FCIJMAX5"],"uri":["http://zotero.org/users/5851253/items/FCIJMAX5"],"itemData":{"id":272,"type":"webpage","title":"Statistics | Greece - Total Primary Energy Supply (TPES) by source (chart)","URL":"https://www.iea.org/statistics/?country=GREECE&amp;year=2016&amp;category=Energy%20supply&amp;indicator=TPESbySource&amp;mode=chart&amp;dataTable=BALANCES","accessed":{"date-parts":[["2019",8,28]]}}}],"schema":"https://github.com/citation-style-language/schema/raw/master/csl-citation.json"} </w:instrText>
      </w:r>
      <w:r w:rsidR="003F02CE" w:rsidRPr="003623D8">
        <w:fldChar w:fldCharType="separate"/>
      </w:r>
      <w:r w:rsidR="0012066F" w:rsidRPr="0012066F">
        <w:rPr>
          <w:rFonts w:cs="Times New Roman"/>
          <w:szCs w:val="24"/>
          <w:vertAlign w:val="superscript"/>
        </w:rPr>
        <w:t>28</w:t>
      </w:r>
      <w:r w:rsidR="003F02CE" w:rsidRPr="003623D8">
        <w:fldChar w:fldCharType="end"/>
      </w:r>
      <w:r w:rsidR="00CC5DE8" w:rsidRPr="003623D8">
        <w:t>.</w:t>
      </w:r>
      <w:r w:rsidR="003F02CE" w:rsidRPr="003623D8">
        <w:t xml:space="preserve"> Greece is making strong efforts as it nearly doubled its share from </w:t>
      </w:r>
      <w:r w:rsidR="00606798" w:rsidRPr="003623D8">
        <w:t>RES</w:t>
      </w:r>
      <w:r w:rsidR="003F02CE" w:rsidRPr="003623D8">
        <w:t>, from 6.9% of gross final energy consumption in 2004, to 15.5% in 2017</w:t>
      </w:r>
      <w:r w:rsidR="003F02CE" w:rsidRPr="003623D8">
        <w:fldChar w:fldCharType="begin"/>
      </w:r>
      <w:r w:rsidR="0012066F">
        <w:instrText xml:space="preserve"> ADDIN ZOTERO_ITEM CSL_CITATION {"citationID":"8G8jKDoX","properties":{"formattedCitation":"\\super 29\\nosupersub{}","plainCitation":"29","noteIndex":0},"citationItems":[{"id":270,"uris":["http://zotero.org/users/5851253/items/KHMZR3ZJ"],"uri":["http://zotero.org/users/5851253/items/KHMZR3ZJ"],"itemData":{"id":270,"type":"webpage","abstract":"This is a best prospect industry sector for this country. Includes a market overview and trade data.","language":"en","title":"Greece - Renewable Energy | export.gov","URL":"https://www.export.gov/article?id=Greece-Renewable-Energy","accessed":{"date-parts":[["2019",8,28]]}}}],"schema":"https://github.com/citation-style-language/schema/raw/master/csl-citation.json"} </w:instrText>
      </w:r>
      <w:r w:rsidR="003F02CE" w:rsidRPr="003623D8">
        <w:fldChar w:fldCharType="separate"/>
      </w:r>
      <w:r w:rsidR="0012066F" w:rsidRPr="0012066F">
        <w:rPr>
          <w:rFonts w:cs="Times New Roman"/>
          <w:szCs w:val="24"/>
          <w:vertAlign w:val="superscript"/>
        </w:rPr>
        <w:t>29</w:t>
      </w:r>
      <w:r w:rsidR="003F02CE" w:rsidRPr="003623D8">
        <w:fldChar w:fldCharType="end"/>
      </w:r>
      <w:r w:rsidR="003F02CE" w:rsidRPr="003623D8">
        <w:t>.</w:t>
      </w:r>
      <w:r w:rsidR="006C4C35" w:rsidRPr="003623D8">
        <w:t xml:space="preserve"> Over the period 2000 to 2015 the energy efficiency for final consumers improved by 33%. The larger decrease was registered to transport sector with a decrease of 40% over the period, then to industry with a decrease of 29% and to household with a decrease of 28%</w:t>
      </w:r>
      <w:r w:rsidR="00461EEE" w:rsidRPr="003623D8">
        <w:fldChar w:fldCharType="begin"/>
      </w:r>
      <w:r w:rsidR="0012066F">
        <w:instrText xml:space="preserve"> ADDIN ZOTERO_ITEM CSL_CITATION {"citationID":"MLsKdoEJ","properties":{"formattedCitation":"\\super 30\\nosupersub{}","plainCitation":"30","noteIndex":0},"citationItems":[{"id":297,"uris":["http://zotero.org/users/5851253/items/MK5H3VU6"],"uri":["http://zotero.org/users/5851253/items/MK5H3VU6"],"itemData":{"id":297,"type":"webpage","title":"Greece energy efficiency &amp; Trends policies | Greece profile | ODYSSEE-MURE","URL":"https://www.odyssee-mure.eu/publications/efficiency-trends-policies-profiles/greece.html","accessed":{"date-parts":[["2019",8,29]]}}}],"schema":"https://github.com/citation-style-language/schema/raw/master/csl-citation.json"} </w:instrText>
      </w:r>
      <w:r w:rsidR="00461EEE" w:rsidRPr="003623D8">
        <w:fldChar w:fldCharType="separate"/>
      </w:r>
      <w:r w:rsidR="0012066F" w:rsidRPr="0012066F">
        <w:rPr>
          <w:rFonts w:cs="Times New Roman"/>
          <w:szCs w:val="24"/>
          <w:vertAlign w:val="superscript"/>
        </w:rPr>
        <w:t>30</w:t>
      </w:r>
      <w:r w:rsidR="00461EEE" w:rsidRPr="003623D8">
        <w:fldChar w:fldCharType="end"/>
      </w:r>
      <w:r w:rsidR="006C4C35" w:rsidRPr="003623D8">
        <w:t>.</w:t>
      </w:r>
    </w:p>
    <w:p w14:paraId="29EF3E1E" w14:textId="77777777" w:rsidR="00DC1EDA" w:rsidRPr="003623D8" w:rsidRDefault="00DC1EDA" w:rsidP="00743D84">
      <w:pPr>
        <w:pStyle w:val="SubnumberList"/>
        <w:numPr>
          <w:ilvl w:val="0"/>
          <w:numId w:val="17"/>
        </w:numPr>
      </w:pPr>
      <w:r w:rsidRPr="003623D8">
        <w:t>Targets</w:t>
      </w:r>
    </w:p>
    <w:p w14:paraId="3A3ED7A3" w14:textId="7E7D4022" w:rsidR="00203033" w:rsidRPr="003623D8" w:rsidRDefault="00E877C1" w:rsidP="00E877C1">
      <w:r w:rsidRPr="003623D8">
        <w:t>The government’s declared policy is to diversify energy sources and reduce the carbon dioxide (CO2) intensity of the economy while increasing energy security and implementing energy market reforms to make the sector more competitive</w:t>
      </w:r>
      <w:r w:rsidR="00DA0C88" w:rsidRPr="003623D8">
        <w:fldChar w:fldCharType="begin"/>
      </w:r>
      <w:r w:rsidR="0012066F">
        <w:instrText xml:space="preserve"> ADDIN ZOTERO_ITEM CSL_CITATION {"citationID":"xFqekNwL","properties":{"formattedCitation":"\\super 31\\nosupersub{}","plainCitation":"31","noteIndex":0},"citationItems":[{"id":177,"uris":["http://zotero.org/users/5851253/items/FNLFSKVK"],"uri":["http://zotero.org/users/5851253/items/FNLFSKVK"],"itemData":{"id":177,"type":"article-journal","language":"en","page":"143","source":"Zotero","title":"Energy Policies of IEA Countries - Greece Review 2017","issued":{"date-parts":[["2017"]]}}}],"schema":"https://github.com/citation-style-language/schema/raw/master/csl-citation.json"} </w:instrText>
      </w:r>
      <w:r w:rsidR="00DA0C88" w:rsidRPr="003623D8">
        <w:fldChar w:fldCharType="separate"/>
      </w:r>
      <w:r w:rsidR="0012066F" w:rsidRPr="0012066F">
        <w:rPr>
          <w:rFonts w:cs="Times New Roman"/>
          <w:szCs w:val="24"/>
          <w:vertAlign w:val="superscript"/>
        </w:rPr>
        <w:t>31</w:t>
      </w:r>
      <w:r w:rsidR="00DA0C88" w:rsidRPr="003623D8">
        <w:fldChar w:fldCharType="end"/>
      </w:r>
      <w:r w:rsidR="00EB0F6C" w:rsidRPr="003623D8">
        <w:t>.</w:t>
      </w:r>
      <w:r w:rsidRPr="003623D8">
        <w:t xml:space="preserve"> </w:t>
      </w:r>
    </w:p>
    <w:p w14:paraId="1A9623BE" w14:textId="7C48E180" w:rsidR="00203033" w:rsidRPr="009A1703" w:rsidRDefault="00203033" w:rsidP="00E877C1">
      <w:r w:rsidRPr="009A1703">
        <w:t xml:space="preserve">Greece’s </w:t>
      </w:r>
      <w:r w:rsidR="00065CC3" w:rsidRPr="009A1703">
        <w:t xml:space="preserve">final </w:t>
      </w:r>
      <w:r w:rsidR="002F7D36" w:rsidRPr="009A1703">
        <w:t>National Energy and Climate Plan (NECP)</w:t>
      </w:r>
      <w:r w:rsidR="00065CC3" w:rsidRPr="009A1703">
        <w:fldChar w:fldCharType="begin"/>
      </w:r>
      <w:r w:rsidR="00065CC3" w:rsidRPr="009A1703">
        <w:instrText xml:space="preserve"> ADDIN ZOTERO_ITEM CSL_CITATION {"citationID":"9TOpQycl","properties":{"formattedCitation":"\\super 32\\nosupersub{}","plainCitation":"32","noteIndex":0},"citationItems":[{"id":5925,"uris":["http://zotero.org/users/5851253/items/HAKXWNBV"],"uri":["http://zotero.org/users/5851253/items/HAKXWNBV"],"itemData":{"id":5925,"type":"article","title":"Final NECP Greece","URL":"https://ec.europa.eu/energy/sites/ener/files/el_final_necp_main_en.pdf"}}],"schema":"https://github.com/citation-style-language/schema/raw/master/csl-citation.json"} </w:instrText>
      </w:r>
      <w:r w:rsidR="00065CC3" w:rsidRPr="009A1703">
        <w:fldChar w:fldCharType="separate"/>
      </w:r>
      <w:r w:rsidR="00065CC3" w:rsidRPr="009A1703">
        <w:rPr>
          <w:rFonts w:cs="Times New Roman"/>
          <w:szCs w:val="24"/>
          <w:vertAlign w:val="superscript"/>
        </w:rPr>
        <w:t>32</w:t>
      </w:r>
      <w:r w:rsidR="00065CC3" w:rsidRPr="009A1703">
        <w:fldChar w:fldCharType="end"/>
      </w:r>
      <w:r w:rsidRPr="009A1703">
        <w:t xml:space="preserve"> </w:t>
      </w:r>
      <w:r w:rsidR="00065CC3" w:rsidRPr="009A1703">
        <w:t>contains the following targets</w:t>
      </w:r>
      <w:r w:rsidRPr="009A1703">
        <w:t>:</w:t>
      </w:r>
    </w:p>
    <w:p w14:paraId="22747882" w14:textId="40742CE3" w:rsidR="00203033" w:rsidRPr="009A1703" w:rsidRDefault="00203033" w:rsidP="00743D84">
      <w:pPr>
        <w:pStyle w:val="ListParagraph"/>
        <w:numPr>
          <w:ilvl w:val="0"/>
          <w:numId w:val="36"/>
        </w:numPr>
      </w:pPr>
      <w:r w:rsidRPr="009A1703">
        <w:t xml:space="preserve">In terms of renewable energy, the target for 2030 is set at a share of </w:t>
      </w:r>
      <w:r w:rsidR="00065CC3" w:rsidRPr="009A1703">
        <w:t>35</w:t>
      </w:r>
      <w:r w:rsidRPr="009A1703">
        <w:t>%. To achieve this goal</w:t>
      </w:r>
      <w:r w:rsidR="00DB2FD7" w:rsidRPr="009A1703">
        <w:t>;</w:t>
      </w:r>
    </w:p>
    <w:p w14:paraId="0B294355" w14:textId="22C8BF64" w:rsidR="00203033" w:rsidRPr="009A1703" w:rsidRDefault="00203033" w:rsidP="00743D84">
      <w:pPr>
        <w:pStyle w:val="ListParagraph"/>
        <w:numPr>
          <w:ilvl w:val="0"/>
          <w:numId w:val="36"/>
        </w:numPr>
      </w:pPr>
      <w:r w:rsidRPr="009A1703">
        <w:t>Increasing energy savings with one-third of current consumption by 2030</w:t>
      </w:r>
      <w:r w:rsidR="00DB2FD7" w:rsidRPr="009A1703">
        <w:t>;</w:t>
      </w:r>
      <w:r w:rsidRPr="009A1703">
        <w:t xml:space="preserve"> </w:t>
      </w:r>
    </w:p>
    <w:p w14:paraId="302F16D9" w14:textId="185EDD48" w:rsidR="00203033" w:rsidRPr="009A1703" w:rsidRDefault="00203033" w:rsidP="00743D84">
      <w:pPr>
        <w:pStyle w:val="ListParagraph"/>
        <w:numPr>
          <w:ilvl w:val="0"/>
          <w:numId w:val="36"/>
        </w:numPr>
      </w:pPr>
      <w:r w:rsidRPr="009A1703">
        <w:t>The reduction of energy poverty, by ensuring equal and unhindered access to basic goods and services for all</w:t>
      </w:r>
      <w:r w:rsidR="00DB2FD7" w:rsidRPr="009A1703">
        <w:t>;</w:t>
      </w:r>
    </w:p>
    <w:p w14:paraId="2CF3D9EB" w14:textId="3921277F" w:rsidR="00065CC3" w:rsidRPr="009A1703" w:rsidRDefault="00077986" w:rsidP="00743D84">
      <w:pPr>
        <w:pStyle w:val="ListParagraph"/>
        <w:numPr>
          <w:ilvl w:val="0"/>
          <w:numId w:val="36"/>
        </w:numPr>
      </w:pPr>
      <w:r w:rsidRPr="009A1703">
        <w:t xml:space="preserve">Decrease of </w:t>
      </w:r>
      <w:r w:rsidR="00065CC3" w:rsidRPr="009A1703">
        <w:t>greenhouse gas (GHG) emissions in the non-ETS sector</w:t>
      </w:r>
      <w:r w:rsidRPr="009A1703">
        <w:t xml:space="preserve"> by </w:t>
      </w:r>
      <w:r w:rsidR="00065CC3" w:rsidRPr="009A1703">
        <w:t>16% compared to 2005</w:t>
      </w:r>
      <w:r w:rsidRPr="009A1703">
        <w:t>.</w:t>
      </w:r>
    </w:p>
    <w:p w14:paraId="44AA8DBF" w14:textId="2BA511C2" w:rsidR="00065CC3" w:rsidRPr="009A1703" w:rsidRDefault="00065CC3" w:rsidP="00E877C1">
      <w:r w:rsidRPr="009A1703">
        <w:t>The</w:t>
      </w:r>
      <w:r w:rsidR="00CB5C32" w:rsidRPr="009A1703">
        <w:t xml:space="preserve"> </w:t>
      </w:r>
      <w:r w:rsidRPr="009A1703">
        <w:t xml:space="preserve">final </w:t>
      </w:r>
      <w:r w:rsidR="00CB5C32" w:rsidRPr="009A1703">
        <w:t xml:space="preserve">NECP </w:t>
      </w:r>
      <w:r w:rsidRPr="009A1703">
        <w:t>contains among others the following measures to achieve those targets:</w:t>
      </w:r>
    </w:p>
    <w:p w14:paraId="7A5211A5" w14:textId="01F65774" w:rsidR="00077986" w:rsidRPr="009A1703" w:rsidRDefault="00077986" w:rsidP="00743D84">
      <w:pPr>
        <w:pStyle w:val="ListParagraph"/>
        <w:numPr>
          <w:ilvl w:val="0"/>
          <w:numId w:val="32"/>
        </w:numPr>
      </w:pPr>
      <w:r w:rsidRPr="009A1703">
        <w:t>A radical transformation of the electricity sector, as renewable energy will substitute fossil fuels with over 60%-64% of final electricity consumption</w:t>
      </w:r>
      <w:r w:rsidR="00DB2FD7" w:rsidRPr="009A1703">
        <w:t>;</w:t>
      </w:r>
    </w:p>
    <w:p w14:paraId="1804F9CB" w14:textId="07E54ABF" w:rsidR="008E4BF1" w:rsidRPr="009A1703" w:rsidRDefault="00077986" w:rsidP="00743D84">
      <w:pPr>
        <w:pStyle w:val="ListParagraph"/>
        <w:numPr>
          <w:ilvl w:val="0"/>
          <w:numId w:val="32"/>
        </w:numPr>
      </w:pPr>
      <w:r w:rsidRPr="009A1703">
        <w:rPr>
          <w:u w:val="single"/>
        </w:rPr>
        <w:t>P</w:t>
      </w:r>
      <w:r w:rsidR="008E4BF1" w:rsidRPr="009A1703">
        <w:rPr>
          <w:u w:val="single"/>
        </w:rPr>
        <w:t>utting an end to the energy isolation of the islands</w:t>
      </w:r>
      <w:r w:rsidR="008E4BF1" w:rsidRPr="009A1703">
        <w:t xml:space="preserve"> by early 2029 at the latest and to have them interconnected with the mainland system, thus eliminating the utility services costs, as well as to have innovative hybrid</w:t>
      </w:r>
      <w:r w:rsidRPr="009A1703">
        <w:t xml:space="preserve"> </w:t>
      </w:r>
      <w:r w:rsidR="00773A7B" w:rsidRPr="009A1703">
        <w:t>Renewable Energy Sources</w:t>
      </w:r>
      <w:r w:rsidRPr="009A1703">
        <w:t xml:space="preserve"> </w:t>
      </w:r>
      <w:r w:rsidR="008E4BF1" w:rsidRPr="009A1703">
        <w:t>power generation systems set up on those islands that will not be interconnected or will be interconnected later on, for the benefit of all consumers:</w:t>
      </w:r>
    </w:p>
    <w:p w14:paraId="6CC0BA95" w14:textId="6285AC45" w:rsidR="008E4BF1" w:rsidRPr="009A1703" w:rsidRDefault="008E4BF1" w:rsidP="00743D84">
      <w:pPr>
        <w:pStyle w:val="ListParagraph"/>
        <w:numPr>
          <w:ilvl w:val="1"/>
          <w:numId w:val="32"/>
        </w:numPr>
        <w:rPr>
          <w:u w:val="single"/>
        </w:rPr>
      </w:pPr>
      <w:r w:rsidRPr="009A1703">
        <w:t>In the period 2020-2030, almost all the Aegean islands will also be interconnected, starting with the interconnection of Crete</w:t>
      </w:r>
      <w:r w:rsidR="00DB2FD7" w:rsidRPr="009A1703">
        <w:t>;</w:t>
      </w:r>
    </w:p>
    <w:p w14:paraId="1F2B3EB1" w14:textId="338B7584" w:rsidR="008E4BF1" w:rsidRPr="009A1703" w:rsidRDefault="008E4BF1" w:rsidP="00743D84">
      <w:pPr>
        <w:pStyle w:val="ListParagraph"/>
        <w:numPr>
          <w:ilvl w:val="1"/>
          <w:numId w:val="32"/>
        </w:numPr>
        <w:rPr>
          <w:u w:val="single"/>
        </w:rPr>
      </w:pPr>
      <w:r w:rsidRPr="009A1703">
        <w:t>For islands that are not expected to be interconnected, a significant reduction in the use of diesel for power generation is also being promoted, with the setup of state-of-the-art</w:t>
      </w:r>
      <w:r w:rsidR="00077986" w:rsidRPr="009A1703">
        <w:t xml:space="preserve"> </w:t>
      </w:r>
      <w:r w:rsidR="00773A7B" w:rsidRPr="009A1703">
        <w:t>Renewable Energy Sources</w:t>
      </w:r>
      <w:r w:rsidR="00077986" w:rsidRPr="009A1703">
        <w:t xml:space="preserve"> </w:t>
      </w:r>
      <w:r w:rsidRPr="009A1703">
        <w:t>plants combined with storage technologies.</w:t>
      </w:r>
    </w:p>
    <w:p w14:paraId="269FF4F3" w14:textId="441EF846" w:rsidR="00065CC3" w:rsidRPr="009A1703" w:rsidRDefault="00077986" w:rsidP="00743D84">
      <w:pPr>
        <w:pStyle w:val="ListParagraph"/>
        <w:numPr>
          <w:ilvl w:val="0"/>
          <w:numId w:val="32"/>
        </w:numPr>
      </w:pPr>
      <w:r w:rsidRPr="009A1703">
        <w:t>C</w:t>
      </w:r>
      <w:r w:rsidR="00065CC3" w:rsidRPr="009A1703">
        <w:t>reation of a sustainable development model in all sectors of the economy</w:t>
      </w:r>
      <w:r w:rsidR="00DB2FD7" w:rsidRPr="009A1703">
        <w:t>;</w:t>
      </w:r>
      <w:r w:rsidR="00065CC3" w:rsidRPr="009A1703">
        <w:t xml:space="preserve"> </w:t>
      </w:r>
    </w:p>
    <w:p w14:paraId="3D435833" w14:textId="4A4942B9" w:rsidR="00065CC3" w:rsidRPr="009A1703" w:rsidRDefault="00077986" w:rsidP="00743D84">
      <w:pPr>
        <w:pStyle w:val="ListParagraph"/>
        <w:numPr>
          <w:ilvl w:val="0"/>
          <w:numId w:val="32"/>
        </w:numPr>
      </w:pPr>
      <w:r w:rsidRPr="009A1703">
        <w:t>D</w:t>
      </w:r>
      <w:r w:rsidR="00065CC3" w:rsidRPr="009A1703">
        <w:t>evelopment of the energy sector in accordance with environmental protection</w:t>
      </w:r>
      <w:r w:rsidR="00DB2FD7" w:rsidRPr="009A1703">
        <w:t>;</w:t>
      </w:r>
      <w:r w:rsidR="00065CC3" w:rsidRPr="009A1703">
        <w:t xml:space="preserve"> </w:t>
      </w:r>
    </w:p>
    <w:p w14:paraId="7E82C035" w14:textId="4EEE46AD" w:rsidR="00065CC3" w:rsidRPr="009A1703" w:rsidRDefault="00065CC3" w:rsidP="00743D84">
      <w:pPr>
        <w:pStyle w:val="ListParagraph"/>
        <w:numPr>
          <w:ilvl w:val="0"/>
          <w:numId w:val="32"/>
        </w:numPr>
      </w:pPr>
      <w:r w:rsidRPr="009A1703">
        <w:t>formation of energy policy by weighting the cost-benefit ratio with energy transition</w:t>
      </w:r>
      <w:r w:rsidR="00DB2FD7" w:rsidRPr="009A1703">
        <w:t>;</w:t>
      </w:r>
      <w:r w:rsidRPr="009A1703">
        <w:t xml:space="preserve"> waste management and circular economy</w:t>
      </w:r>
      <w:r w:rsidR="00DB2FD7" w:rsidRPr="009A1703">
        <w:t>;</w:t>
      </w:r>
      <w:r w:rsidRPr="009A1703">
        <w:t xml:space="preserve"> </w:t>
      </w:r>
    </w:p>
    <w:p w14:paraId="2AEB5B9D" w14:textId="584CBF9F" w:rsidR="00065CC3" w:rsidRPr="009A1703" w:rsidRDefault="00077986" w:rsidP="00743D84">
      <w:pPr>
        <w:pStyle w:val="ListParagraph"/>
        <w:numPr>
          <w:ilvl w:val="0"/>
          <w:numId w:val="32"/>
        </w:numPr>
      </w:pPr>
      <w:r w:rsidRPr="009A1703">
        <w:t>C</w:t>
      </w:r>
      <w:r w:rsidR="00065CC3" w:rsidRPr="009A1703">
        <w:t>reating a Greek energy hub that will contribute to EU’s energy security</w:t>
      </w:r>
      <w:r w:rsidR="00DB2FD7" w:rsidRPr="009A1703">
        <w:t>;</w:t>
      </w:r>
      <w:r w:rsidR="00065CC3" w:rsidRPr="009A1703">
        <w:t xml:space="preserve"> </w:t>
      </w:r>
    </w:p>
    <w:p w14:paraId="49E964F6" w14:textId="6B970581" w:rsidR="00065CC3" w:rsidRPr="009A1703" w:rsidRDefault="00077986" w:rsidP="00743D84">
      <w:pPr>
        <w:pStyle w:val="ListParagraph"/>
        <w:numPr>
          <w:ilvl w:val="0"/>
          <w:numId w:val="32"/>
        </w:numPr>
      </w:pPr>
      <w:r w:rsidRPr="009A1703">
        <w:t>C</w:t>
      </w:r>
      <w:r w:rsidR="00065CC3" w:rsidRPr="009A1703">
        <w:t>reation of an appealing investment environment which will support and promote energy transition</w:t>
      </w:r>
      <w:r w:rsidR="00DB2FD7" w:rsidRPr="009A1703">
        <w:t>;</w:t>
      </w:r>
      <w:r w:rsidR="00065CC3" w:rsidRPr="009A1703">
        <w:t xml:space="preserve"> </w:t>
      </w:r>
    </w:p>
    <w:p w14:paraId="4EEEF29C" w14:textId="75D86A1C" w:rsidR="00065CC3" w:rsidRPr="009A1703" w:rsidRDefault="00077986" w:rsidP="00743D84">
      <w:pPr>
        <w:pStyle w:val="ListParagraph"/>
        <w:numPr>
          <w:ilvl w:val="0"/>
          <w:numId w:val="32"/>
        </w:numPr>
      </w:pPr>
      <w:r w:rsidRPr="009A1703">
        <w:t>M</w:t>
      </w:r>
      <w:r w:rsidR="00065CC3" w:rsidRPr="009A1703">
        <w:t>aximum utilization of state resources</w:t>
      </w:r>
      <w:r w:rsidR="00DB2FD7" w:rsidRPr="009A1703">
        <w:t>;</w:t>
      </w:r>
      <w:r w:rsidR="00065CC3" w:rsidRPr="009A1703">
        <w:t xml:space="preserve"> </w:t>
      </w:r>
    </w:p>
    <w:p w14:paraId="0E369966" w14:textId="5F080EA9" w:rsidR="00065CC3" w:rsidRPr="009A1703" w:rsidRDefault="00077986" w:rsidP="00743D84">
      <w:pPr>
        <w:pStyle w:val="ListParagraph"/>
        <w:numPr>
          <w:ilvl w:val="0"/>
          <w:numId w:val="32"/>
        </w:numPr>
      </w:pPr>
      <w:r w:rsidRPr="009A1703">
        <w:t>E</w:t>
      </w:r>
      <w:r w:rsidR="00065CC3" w:rsidRPr="009A1703">
        <w:t>xtroversion and creation of jobs</w:t>
      </w:r>
      <w:r w:rsidR="00DB2FD7" w:rsidRPr="009A1703">
        <w:t>;</w:t>
      </w:r>
    </w:p>
    <w:p w14:paraId="54029E7E" w14:textId="532750F2" w:rsidR="00416243" w:rsidRPr="009A1703" w:rsidRDefault="00065CC3" w:rsidP="00743D84">
      <w:pPr>
        <w:pStyle w:val="ListParagraph"/>
        <w:numPr>
          <w:ilvl w:val="0"/>
          <w:numId w:val="32"/>
        </w:numPr>
      </w:pPr>
      <w:r w:rsidRPr="009A1703">
        <w:lastRenderedPageBreak/>
        <w:t>R</w:t>
      </w:r>
      <w:r w:rsidR="00CB5C32" w:rsidRPr="009A1703">
        <w:t>educ</w:t>
      </w:r>
      <w:r w:rsidRPr="009A1703">
        <w:t>tion of</w:t>
      </w:r>
      <w:r w:rsidR="00CB5C32" w:rsidRPr="009A1703">
        <w:t xml:space="preserve"> dependence on lignite power</w:t>
      </w:r>
      <w:r w:rsidR="00DB2FD7" w:rsidRPr="009A1703">
        <w:t>.</w:t>
      </w:r>
      <w:r w:rsidR="00CB5C32" w:rsidRPr="009A1703">
        <w:t xml:space="preserve"> </w:t>
      </w:r>
    </w:p>
    <w:p w14:paraId="12CEB988" w14:textId="7BB5883A" w:rsidR="00DC1EDA" w:rsidRPr="009A1703" w:rsidRDefault="00DC1EDA" w:rsidP="00DC1EDA">
      <w:pPr>
        <w:pStyle w:val="SubnumberList"/>
      </w:pPr>
      <w:r w:rsidRPr="009A1703">
        <w:t>Sector regulation</w:t>
      </w:r>
    </w:p>
    <w:p w14:paraId="130AC2E9" w14:textId="77777777" w:rsidR="00C46C97" w:rsidRPr="009A1703" w:rsidRDefault="00C46C97" w:rsidP="00C46C97">
      <w:pPr>
        <w:pStyle w:val="SubnumberList"/>
        <w:numPr>
          <w:ilvl w:val="0"/>
          <w:numId w:val="0"/>
        </w:numPr>
        <w:jc w:val="both"/>
      </w:pPr>
    </w:p>
    <w:p w14:paraId="174BDECD" w14:textId="0EAFB40C" w:rsidR="00416243" w:rsidRPr="009A1703" w:rsidRDefault="00CA6862" w:rsidP="00743D84">
      <w:pPr>
        <w:pStyle w:val="SubnumberList"/>
        <w:numPr>
          <w:ilvl w:val="0"/>
          <w:numId w:val="25"/>
        </w:numPr>
        <w:jc w:val="both"/>
      </w:pPr>
      <w:r w:rsidRPr="009A1703">
        <w:t xml:space="preserve">The Ministry of Environment and Energy (YPEN) has the responsibility for the definition and implementation of the national energy policy as well as the coordination of the energy sector, including the promotion of </w:t>
      </w:r>
      <w:r w:rsidR="00606798" w:rsidRPr="009A1703">
        <w:t>RES</w:t>
      </w:r>
      <w:r w:rsidR="00C46C97" w:rsidRPr="009A1703">
        <w:fldChar w:fldCharType="begin"/>
      </w:r>
      <w:r w:rsidR="00065CC3" w:rsidRPr="009A1703">
        <w:instrText xml:space="preserve"> ADDIN ZOTERO_ITEM CSL_CITATION {"citationID":"Jt6Z7pPH","properties":{"formattedCitation":"\\super 33\\nosupersub{}","plainCitation":"33","noteIndex":0},"citationItems":[{"id":216,"uris":["http://zotero.org/users/5851253/items/MB4LWWLM"],"uri":["http://zotero.org/users/5851253/items/MB4LWWLM"],"itemData":{"id":216,"type":"webpage","title":"ΥΠΟΥΡΓΕΙΟ ΠΕΡΙΒΑΛΛΟΝΤΟΣ ΚΑΙ ΕΝΕΡΓΕΙΑΣ","URL":"http://www.ypeka.gr/Default.aspx?tabid=37&amp;locale=en-US&amp;language=el-GR","accessed":{"date-parts":[["2019",8,27]]}}}],"schema":"https://github.com/citation-style-language/schema/raw/master/csl-citation.json"} </w:instrText>
      </w:r>
      <w:r w:rsidR="00C46C97" w:rsidRPr="009A1703">
        <w:fldChar w:fldCharType="separate"/>
      </w:r>
      <w:r w:rsidR="00065CC3" w:rsidRPr="009A1703">
        <w:rPr>
          <w:rFonts w:cs="Times New Roman"/>
          <w:szCs w:val="24"/>
          <w:vertAlign w:val="superscript"/>
        </w:rPr>
        <w:t>33</w:t>
      </w:r>
      <w:r w:rsidR="00C46C97" w:rsidRPr="009A1703">
        <w:fldChar w:fldCharType="end"/>
      </w:r>
      <w:r w:rsidRPr="009A1703">
        <w:t>.</w:t>
      </w:r>
      <w:r w:rsidR="00C46C97" w:rsidRPr="009A1703">
        <w:t xml:space="preserve"> </w:t>
      </w:r>
    </w:p>
    <w:p w14:paraId="5E97C32F" w14:textId="77777777" w:rsidR="00416243" w:rsidRPr="009A1703" w:rsidRDefault="00C46C97" w:rsidP="00743D84">
      <w:pPr>
        <w:pStyle w:val="SubnumberList"/>
        <w:numPr>
          <w:ilvl w:val="0"/>
          <w:numId w:val="25"/>
        </w:numPr>
        <w:jc w:val="both"/>
      </w:pPr>
      <w:r w:rsidRPr="009A1703">
        <w:t xml:space="preserve">The Regulatory Authority for Energy (RAE) is an independent administrative authority, with financial and administrative independence under the supervision of YPEN. </w:t>
      </w:r>
    </w:p>
    <w:p w14:paraId="35F2E88E" w14:textId="55AF2E22" w:rsidR="00416243" w:rsidRPr="009A1703" w:rsidRDefault="00C46C97" w:rsidP="00743D84">
      <w:pPr>
        <w:pStyle w:val="SubnumberList"/>
        <w:numPr>
          <w:ilvl w:val="0"/>
          <w:numId w:val="25"/>
        </w:numPr>
        <w:jc w:val="both"/>
      </w:pPr>
      <w:r w:rsidRPr="009A1703">
        <w:t>RAE monitors the operation of the energy markets, including electricity from RES</w:t>
      </w:r>
      <w:r w:rsidRPr="009A1703">
        <w:fldChar w:fldCharType="begin"/>
      </w:r>
      <w:r w:rsidR="00065CC3" w:rsidRPr="009A1703">
        <w:instrText xml:space="preserve"> ADDIN ZOTERO_ITEM CSL_CITATION {"citationID":"M4z14jY2","properties":{"formattedCitation":"\\super 34\\nosupersub{}","plainCitation":"34","noteIndex":0},"citationItems":[{"id":218,"uris":["http://zotero.org/users/5851253/items/HPJWH8CL"],"uri":["http://zotero.org/users/5851253/items/HPJWH8CL"],"itemData":{"id":218,"type":"webpage","title":"REGULATORY AUTHORITY FOR ENERGY","URL":"http://www.rae.gr/site/en_US/categories_new/about_rae/intro.csp","accessed":{"date-parts":[["2019",8,27]]}}}],"schema":"https://github.com/citation-style-language/schema/raw/master/csl-citation.json"} </w:instrText>
      </w:r>
      <w:r w:rsidRPr="009A1703">
        <w:fldChar w:fldCharType="separate"/>
      </w:r>
      <w:r w:rsidR="00065CC3" w:rsidRPr="009A1703">
        <w:rPr>
          <w:rFonts w:cs="Times New Roman"/>
          <w:szCs w:val="24"/>
          <w:vertAlign w:val="superscript"/>
        </w:rPr>
        <w:t>34</w:t>
      </w:r>
      <w:r w:rsidRPr="009A1703">
        <w:fldChar w:fldCharType="end"/>
      </w:r>
      <w:r w:rsidRPr="009A1703">
        <w:t xml:space="preserve">. </w:t>
      </w:r>
    </w:p>
    <w:p w14:paraId="4F6C57A6" w14:textId="00DCB69B" w:rsidR="00416243" w:rsidRPr="009A1703" w:rsidRDefault="00B30750" w:rsidP="00743D84">
      <w:pPr>
        <w:pStyle w:val="SubnumberList"/>
        <w:numPr>
          <w:ilvl w:val="0"/>
          <w:numId w:val="25"/>
        </w:numPr>
        <w:jc w:val="both"/>
      </w:pPr>
      <w:r w:rsidRPr="009A1703">
        <w:t xml:space="preserve">The </w:t>
      </w:r>
      <w:r w:rsidR="00C46C97" w:rsidRPr="009A1703">
        <w:t>Operator of the Electricity Market (LAGIE) has the responsibility for the operation of the electricity market</w:t>
      </w:r>
      <w:r w:rsidR="00C46C97" w:rsidRPr="009A1703">
        <w:fldChar w:fldCharType="begin"/>
      </w:r>
      <w:r w:rsidR="00065CC3" w:rsidRPr="009A1703">
        <w:instrText xml:space="preserve"> ADDIN ZOTERO_ITEM CSL_CITATION {"citationID":"KSXjTYxC","properties":{"formattedCitation":"\\super 35\\nosupersub{}","plainCitation":"35","noteIndex":0},"citationItems":[{"id":220,"uris":["http://zotero.org/users/5851253/items/9AVAJSV9"],"uri":["http://zotero.org/users/5851253/items/9AVAJSV9"],"itemData":{"id":220,"type":"webpage","title":"Home | ΛΑΓΗΕ","URL":"http://www.lagie.gr/nc/en/home/","accessed":{"date-parts":[["2019",8,27]]}}}],"schema":"https://github.com/citation-style-language/schema/raw/master/csl-citation.json"} </w:instrText>
      </w:r>
      <w:r w:rsidR="00C46C97" w:rsidRPr="009A1703">
        <w:fldChar w:fldCharType="separate"/>
      </w:r>
      <w:r w:rsidR="00065CC3" w:rsidRPr="009A1703">
        <w:rPr>
          <w:rFonts w:cs="Times New Roman"/>
          <w:szCs w:val="24"/>
          <w:vertAlign w:val="superscript"/>
        </w:rPr>
        <w:t>35</w:t>
      </w:r>
      <w:r w:rsidR="00C46C97" w:rsidRPr="009A1703">
        <w:fldChar w:fldCharType="end"/>
      </w:r>
      <w:r w:rsidR="00C46C97" w:rsidRPr="009A1703">
        <w:t xml:space="preserve">. </w:t>
      </w:r>
    </w:p>
    <w:p w14:paraId="5537E0E2" w14:textId="403FCD26" w:rsidR="00416243" w:rsidRPr="009A1703" w:rsidRDefault="00B30750" w:rsidP="00743D84">
      <w:pPr>
        <w:pStyle w:val="SubnumberList"/>
        <w:numPr>
          <w:ilvl w:val="0"/>
          <w:numId w:val="25"/>
        </w:numPr>
        <w:jc w:val="both"/>
      </w:pPr>
      <w:r w:rsidRPr="009A1703">
        <w:t xml:space="preserve">The </w:t>
      </w:r>
      <w:r w:rsidR="00C46C97" w:rsidRPr="009A1703">
        <w:t>Independent Power Transmission Operator S.A. is the Transmission System Operator for the Hellenic Electricity Transmission System</w:t>
      </w:r>
      <w:r w:rsidR="00C46C97" w:rsidRPr="009A1703">
        <w:fldChar w:fldCharType="begin"/>
      </w:r>
      <w:r w:rsidR="00065CC3" w:rsidRPr="009A1703">
        <w:instrText xml:space="preserve"> ADDIN ZOTERO_ITEM CSL_CITATION {"citationID":"KSmqaWvq","properties":{"formattedCitation":"\\super 36\\nosupersub{}","plainCitation":"36","noteIndex":0},"citationItems":[{"id":224,"uris":["http://zotero.org/users/5851253/items/JEJF6HGB"],"uri":["http://zotero.org/users/5851253/items/JEJF6HGB"],"itemData":{"id":224,"type":"webpage","title":"Home | ΑΔΜΗΕ","URL":"http://www.admie.gr/nc/en/home/","accessed":{"date-parts":[["2019",8,27]]}}}],"schema":"https://github.com/citation-style-language/schema/raw/master/csl-citation.json"} </w:instrText>
      </w:r>
      <w:r w:rsidR="00C46C97" w:rsidRPr="009A1703">
        <w:fldChar w:fldCharType="separate"/>
      </w:r>
      <w:r w:rsidR="00065CC3" w:rsidRPr="009A1703">
        <w:rPr>
          <w:rFonts w:cs="Times New Roman"/>
          <w:szCs w:val="24"/>
          <w:vertAlign w:val="superscript"/>
        </w:rPr>
        <w:t>36</w:t>
      </w:r>
      <w:r w:rsidR="00C46C97" w:rsidRPr="009A1703">
        <w:fldChar w:fldCharType="end"/>
      </w:r>
      <w:r w:rsidR="00C46C97" w:rsidRPr="009A1703">
        <w:t>.</w:t>
      </w:r>
      <w:r w:rsidR="00CE30DB" w:rsidRPr="009A1703">
        <w:t xml:space="preserve"> </w:t>
      </w:r>
    </w:p>
    <w:p w14:paraId="37A89B26" w14:textId="1C85CAE4" w:rsidR="00416243" w:rsidRPr="009A1703" w:rsidRDefault="00CE30DB" w:rsidP="00743D84">
      <w:pPr>
        <w:pStyle w:val="SubnumberList"/>
        <w:numPr>
          <w:ilvl w:val="0"/>
          <w:numId w:val="25"/>
        </w:numPr>
        <w:jc w:val="both"/>
      </w:pPr>
      <w:r w:rsidRPr="009A1703">
        <w:t>The Hellenic Electricity Distribution Network Operator S.A. (HEDNO/DEDDIE) is tasked with the operation, maintenance and development of the power distribution network in Greece</w:t>
      </w:r>
      <w:r w:rsidRPr="009A1703">
        <w:fldChar w:fldCharType="begin"/>
      </w:r>
      <w:r w:rsidR="00065CC3" w:rsidRPr="009A1703">
        <w:instrText xml:space="preserve"> ADDIN ZOTERO_ITEM CSL_CITATION {"citationID":"qaYIFWaV","properties":{"formattedCitation":"\\super 37\\nosupersub{}","plainCitation":"37","noteIndex":0},"citationItems":[{"id":226,"uris":["http://zotero.org/users/5851253/items/CLWG5XCT"],"uri":["http://zotero.org/users/5851253/items/CLWG5XCT"],"itemData":{"id":226,"type":"webpage","abstract":",","container-title":"HEDNO","language":"en","title":"StartPage","URL":"https://www.deddie.gr/en/","accessed":{"date-parts":[["2019",8,27]]}}}],"schema":"https://github.com/citation-style-language/schema/raw/master/csl-citation.json"} </w:instrText>
      </w:r>
      <w:r w:rsidRPr="009A1703">
        <w:fldChar w:fldCharType="separate"/>
      </w:r>
      <w:r w:rsidR="00065CC3" w:rsidRPr="009A1703">
        <w:rPr>
          <w:rFonts w:cs="Times New Roman"/>
          <w:szCs w:val="24"/>
          <w:vertAlign w:val="superscript"/>
        </w:rPr>
        <w:t>37</w:t>
      </w:r>
      <w:r w:rsidRPr="009A1703">
        <w:fldChar w:fldCharType="end"/>
      </w:r>
      <w:r w:rsidRPr="009A1703">
        <w:t xml:space="preserve">. </w:t>
      </w:r>
    </w:p>
    <w:p w14:paraId="2735EB61" w14:textId="164F2ECD" w:rsidR="00CA6862" w:rsidRPr="009A1703" w:rsidRDefault="00CE30DB" w:rsidP="00743D84">
      <w:pPr>
        <w:pStyle w:val="SubnumberList"/>
        <w:numPr>
          <w:ilvl w:val="0"/>
          <w:numId w:val="25"/>
        </w:numPr>
        <w:jc w:val="both"/>
      </w:pPr>
      <w:r w:rsidRPr="009A1703">
        <w:t xml:space="preserve">The Centre </w:t>
      </w:r>
      <w:proofErr w:type="spellStart"/>
      <w:r w:rsidRPr="009A1703">
        <w:t>for</w:t>
      </w:r>
      <w:r w:rsidR="00773A7B" w:rsidRPr="009A1703">
        <w:t>Renewable</w:t>
      </w:r>
      <w:proofErr w:type="spellEnd"/>
      <w:r w:rsidR="00773A7B" w:rsidRPr="009A1703">
        <w:t xml:space="preserve"> Energy </w:t>
      </w:r>
      <w:proofErr w:type="spellStart"/>
      <w:r w:rsidR="00773A7B" w:rsidRPr="009A1703">
        <w:t>Sources</w:t>
      </w:r>
      <w:r w:rsidRPr="009A1703">
        <w:t>and</w:t>
      </w:r>
      <w:proofErr w:type="spellEnd"/>
      <w:r w:rsidRPr="009A1703">
        <w:t xml:space="preserve"> Saving (CRES) is a national entity for the promotion of </w:t>
      </w:r>
      <w:r w:rsidR="00606798" w:rsidRPr="009A1703">
        <w:t>RES</w:t>
      </w:r>
      <w:r w:rsidRPr="009A1703">
        <w:t>, rational use of energy and energy conservation</w:t>
      </w:r>
      <w:r w:rsidRPr="009A1703">
        <w:fldChar w:fldCharType="begin"/>
      </w:r>
      <w:r w:rsidR="00065CC3" w:rsidRPr="009A1703">
        <w:instrText xml:space="preserve"> ADDIN ZOTERO_ITEM CSL_CITATION {"citationID":"usvzJgh4","properties":{"formattedCitation":"\\super 38\\nosupersub{}","plainCitation":"38","noteIndex":0},"citationItems":[{"id":228,"uris":["http://zotero.org/users/5851253/items/V9DIHWZD"],"uri":["http://zotero.org/users/5851253/items/V9DIHWZD"],"itemData":{"id":228,"type":"webpage","title":"CRES","URL":"http://www.cres.gr/cres/index_uk.html","accessed":{"date-parts":[["2019",8,27]]}}}],"schema":"https://github.com/citation-style-language/schema/raw/master/csl-citation.json"} </w:instrText>
      </w:r>
      <w:r w:rsidRPr="009A1703">
        <w:fldChar w:fldCharType="separate"/>
      </w:r>
      <w:r w:rsidR="00065CC3" w:rsidRPr="009A1703">
        <w:rPr>
          <w:rFonts w:cs="Times New Roman"/>
          <w:szCs w:val="24"/>
          <w:vertAlign w:val="superscript"/>
        </w:rPr>
        <w:t>38</w:t>
      </w:r>
      <w:r w:rsidRPr="009A1703">
        <w:fldChar w:fldCharType="end"/>
      </w:r>
      <w:r w:rsidRPr="009A1703">
        <w:t>.</w:t>
      </w:r>
    </w:p>
    <w:p w14:paraId="74045173" w14:textId="0C8BF715" w:rsidR="00DC1EDA" w:rsidRPr="009A1703" w:rsidRDefault="00DC1EDA" w:rsidP="00DC1EDA">
      <w:pPr>
        <w:pStyle w:val="SubnumberList"/>
        <w:numPr>
          <w:ilvl w:val="0"/>
          <w:numId w:val="0"/>
        </w:numPr>
        <w:ind w:left="1353"/>
      </w:pPr>
    </w:p>
    <w:p w14:paraId="70929274" w14:textId="11A2B7CA" w:rsidR="00CC0545" w:rsidRPr="009A1703" w:rsidRDefault="00CC0545" w:rsidP="00CC0545">
      <w:pPr>
        <w:pStyle w:val="SubnumberList"/>
      </w:pPr>
      <w:r w:rsidRPr="009A1703">
        <w:t>Energy communities</w:t>
      </w:r>
    </w:p>
    <w:p w14:paraId="6BDBE9E5" w14:textId="77777777" w:rsidR="00CC0545" w:rsidRPr="009A1703" w:rsidRDefault="00CC0545" w:rsidP="00CC0545">
      <w:pPr>
        <w:pStyle w:val="SubnumberList"/>
        <w:numPr>
          <w:ilvl w:val="0"/>
          <w:numId w:val="0"/>
        </w:numPr>
      </w:pPr>
    </w:p>
    <w:p w14:paraId="68CC5A1F" w14:textId="557341D6" w:rsidR="00CC0545" w:rsidRPr="009A1703" w:rsidRDefault="00CC0545" w:rsidP="00CC0545">
      <w:pPr>
        <w:pStyle w:val="SubnumberList"/>
        <w:numPr>
          <w:ilvl w:val="0"/>
          <w:numId w:val="0"/>
        </w:numPr>
        <w:jc w:val="both"/>
      </w:pPr>
      <w:r w:rsidRPr="009A1703">
        <w:t xml:space="preserve">The Greek law on </w:t>
      </w:r>
      <w:proofErr w:type="spellStart"/>
      <w:r w:rsidRPr="009A1703">
        <w:rPr>
          <w:i/>
          <w:iCs/>
        </w:rPr>
        <w:t>Energiaki</w:t>
      </w:r>
      <w:proofErr w:type="spellEnd"/>
      <w:r w:rsidRPr="009A1703">
        <w:rPr>
          <w:i/>
          <w:iCs/>
        </w:rPr>
        <w:t xml:space="preserve"> </w:t>
      </w:r>
      <w:proofErr w:type="spellStart"/>
      <w:r w:rsidRPr="009A1703">
        <w:rPr>
          <w:i/>
          <w:iCs/>
        </w:rPr>
        <w:t>Kinotita</w:t>
      </w:r>
      <w:proofErr w:type="spellEnd"/>
      <w:r w:rsidRPr="009A1703">
        <w:t xml:space="preserve">, or Energy Community (EC) was </w:t>
      </w:r>
      <w:r w:rsidR="007D18C1" w:rsidRPr="009A1703">
        <w:t>adopted</w:t>
      </w:r>
      <w:r w:rsidRPr="009A1703">
        <w:t xml:space="preserve"> in January 2018 (Law 4513/2018)</w:t>
      </w:r>
      <w:r w:rsidR="007D18C1" w:rsidRPr="009A1703">
        <w:t xml:space="preserve">, introducing </w:t>
      </w:r>
      <w:r w:rsidRPr="009A1703">
        <w:t>a new type of civil cooperative</w:t>
      </w:r>
      <w:r w:rsidR="007D18C1" w:rsidRPr="009A1703">
        <w:t xml:space="preserve"> in</w:t>
      </w:r>
      <w:r w:rsidRPr="009A1703">
        <w:t xml:space="preserve"> Greek company law and the wider framework of Social and Solidarity Economy (Law 4430/2016). </w:t>
      </w:r>
      <w:r w:rsidR="007D18C1" w:rsidRPr="009A1703">
        <w:t>This new legal vehicle enables</w:t>
      </w:r>
      <w:r w:rsidRPr="009A1703">
        <w:t xml:space="preserve"> citizens, local government</w:t>
      </w:r>
      <w:r w:rsidR="007D18C1" w:rsidRPr="009A1703">
        <w:t>s</w:t>
      </w:r>
      <w:r w:rsidRPr="009A1703">
        <w:t xml:space="preserve"> and </w:t>
      </w:r>
      <w:r w:rsidR="007D18C1" w:rsidRPr="009A1703">
        <w:t>small to medium size companies</w:t>
      </w:r>
      <w:r w:rsidRPr="009A1703">
        <w:t xml:space="preserve"> to set up urban for-profit and not-for-profit cooperatives, active exclusively in the field of energy, locally and regionally. According to this law, energy communities should </w:t>
      </w:r>
      <w:r w:rsidR="007D18C1" w:rsidRPr="009A1703">
        <w:t xml:space="preserve">be performing at least </w:t>
      </w:r>
      <w:r w:rsidRPr="009A1703">
        <w:t xml:space="preserve">one of the </w:t>
      </w:r>
      <w:r w:rsidR="00077986" w:rsidRPr="009A1703">
        <w:t xml:space="preserve">following </w:t>
      </w:r>
      <w:r w:rsidRPr="009A1703">
        <w:t xml:space="preserve">activities: </w:t>
      </w:r>
    </w:p>
    <w:p w14:paraId="5B8B662B" w14:textId="466554F9" w:rsidR="00CC0545" w:rsidRPr="009A1703" w:rsidRDefault="00DB2FD7" w:rsidP="00743D84">
      <w:pPr>
        <w:pStyle w:val="SubnumberList"/>
        <w:numPr>
          <w:ilvl w:val="0"/>
          <w:numId w:val="29"/>
        </w:numPr>
        <w:jc w:val="both"/>
      </w:pPr>
      <w:r w:rsidRPr="009A1703">
        <w:t>G</w:t>
      </w:r>
      <w:r w:rsidR="007D18C1" w:rsidRPr="009A1703">
        <w:t>eneration</w:t>
      </w:r>
      <w:r w:rsidR="00CC0545" w:rsidRPr="009A1703">
        <w:t>, storage, self-consumption, sale of electricity or heating/cooling from</w:t>
      </w:r>
      <w:r w:rsidR="00077986" w:rsidRPr="009A1703">
        <w:t xml:space="preserve"> </w:t>
      </w:r>
      <w:r w:rsidR="00773A7B" w:rsidRPr="009A1703">
        <w:t>Renewable Energy Sources</w:t>
      </w:r>
      <w:r w:rsidR="00077986" w:rsidRPr="009A1703">
        <w:t xml:space="preserve"> </w:t>
      </w:r>
      <w:r w:rsidR="00CC0545" w:rsidRPr="009A1703">
        <w:t xml:space="preserve">within the district of </w:t>
      </w:r>
      <w:r w:rsidR="007D18C1" w:rsidRPr="009A1703">
        <w:t>its</w:t>
      </w:r>
      <w:r w:rsidR="00CC0545" w:rsidRPr="009A1703">
        <w:t xml:space="preserve"> seat; </w:t>
      </w:r>
    </w:p>
    <w:p w14:paraId="3614A93D" w14:textId="31E94B36" w:rsidR="00CC0545" w:rsidRPr="009A1703" w:rsidRDefault="00DB2FD7" w:rsidP="00743D84">
      <w:pPr>
        <w:pStyle w:val="SubnumberList"/>
        <w:numPr>
          <w:ilvl w:val="0"/>
          <w:numId w:val="29"/>
        </w:numPr>
        <w:jc w:val="both"/>
      </w:pPr>
      <w:r w:rsidRPr="009A1703">
        <w:t>M</w:t>
      </w:r>
      <w:r w:rsidR="00CC0545" w:rsidRPr="009A1703">
        <w:t xml:space="preserve">anagement of raw material for production of electricity or heating/cooling from biomass, bio-waste, or biofuel; </w:t>
      </w:r>
    </w:p>
    <w:p w14:paraId="006EAEB3" w14:textId="6B4AB55E" w:rsidR="00CC0545" w:rsidRPr="009A1703" w:rsidRDefault="00DB2FD7" w:rsidP="00743D84">
      <w:pPr>
        <w:pStyle w:val="SubnumberList"/>
        <w:numPr>
          <w:ilvl w:val="0"/>
          <w:numId w:val="29"/>
        </w:numPr>
        <w:jc w:val="both"/>
      </w:pPr>
      <w:r w:rsidRPr="009A1703">
        <w:t>P</w:t>
      </w:r>
      <w:r w:rsidR="00CC0545" w:rsidRPr="009A1703">
        <w:t>rocurement</w:t>
      </w:r>
      <w:r w:rsidR="007D18C1" w:rsidRPr="009A1703">
        <w:t>,</w:t>
      </w:r>
      <w:r w:rsidR="00CC0545" w:rsidRPr="009A1703">
        <w:t xml:space="preserve"> for </w:t>
      </w:r>
      <w:r w:rsidR="007D18C1" w:rsidRPr="009A1703">
        <w:t>its</w:t>
      </w:r>
      <w:r w:rsidR="00CC0545" w:rsidRPr="009A1703">
        <w:t xml:space="preserve"> members</w:t>
      </w:r>
      <w:r w:rsidR="007D18C1" w:rsidRPr="009A1703">
        <w:t>,</w:t>
      </w:r>
      <w:r w:rsidR="00CC0545" w:rsidRPr="009A1703">
        <w:t xml:space="preserve"> of appliances and installations with increased energy efficiency as well as electric vehicles, vehicles using natural gas, biofuel or liquefied gas; </w:t>
      </w:r>
    </w:p>
    <w:p w14:paraId="33440EFD" w14:textId="68BAF23C" w:rsidR="00CC0545" w:rsidRPr="009A1703" w:rsidRDefault="00DB2FD7" w:rsidP="00743D84">
      <w:pPr>
        <w:pStyle w:val="SubnumberList"/>
        <w:numPr>
          <w:ilvl w:val="0"/>
          <w:numId w:val="29"/>
        </w:numPr>
        <w:jc w:val="both"/>
      </w:pPr>
      <w:r w:rsidRPr="009A1703">
        <w:t>D</w:t>
      </w:r>
      <w:r w:rsidR="00CC0545" w:rsidRPr="009A1703">
        <w:t xml:space="preserve">istribution of electricity or supply of electricity and natural gas within the district of the seat. </w:t>
      </w:r>
    </w:p>
    <w:p w14:paraId="2A716E64" w14:textId="019E53E9" w:rsidR="00CC0545" w:rsidRPr="009A1703" w:rsidRDefault="007D18C1" w:rsidP="00CC0545">
      <w:pPr>
        <w:pStyle w:val="SubnumberList"/>
        <w:numPr>
          <w:ilvl w:val="0"/>
          <w:numId w:val="0"/>
        </w:numPr>
        <w:jc w:val="both"/>
      </w:pPr>
      <w:r w:rsidRPr="009A1703">
        <w:t xml:space="preserve">By law these </w:t>
      </w:r>
      <w:r w:rsidR="00CC0545" w:rsidRPr="009A1703">
        <w:t>energy communities are</w:t>
      </w:r>
      <w:r w:rsidRPr="009A1703">
        <w:t xml:space="preserve"> </w:t>
      </w:r>
      <w:r w:rsidR="00CC0545" w:rsidRPr="009A1703">
        <w:t xml:space="preserve">non-profit organizations, </w:t>
      </w:r>
      <w:r w:rsidRPr="009A1703">
        <w:t>however, they are</w:t>
      </w:r>
      <w:r w:rsidR="00CC0545" w:rsidRPr="009A1703">
        <w:t xml:space="preserve"> entitled to </w:t>
      </w:r>
      <w:r w:rsidRPr="009A1703">
        <w:t>share</w:t>
      </w:r>
      <w:r w:rsidR="00CC0545" w:rsidRPr="009A1703">
        <w:t xml:space="preserve"> profit if they have at least 15 members, </w:t>
      </w:r>
      <w:r w:rsidR="00CC0545" w:rsidRPr="009A1703">
        <w:rPr>
          <w:u w:val="single"/>
        </w:rPr>
        <w:t>or in case of islands with population below 3.100 inhabitants, 50% of which are individuals.</w:t>
      </w:r>
      <w:r w:rsidR="00CC0545" w:rsidRPr="009A1703">
        <w:t xml:space="preserve"> </w:t>
      </w:r>
      <w:r w:rsidRPr="009A1703">
        <w:t xml:space="preserve">They are also entitled to certain </w:t>
      </w:r>
      <w:r w:rsidR="00CC0545" w:rsidRPr="009A1703">
        <w:t xml:space="preserve">financial incentives regulated by this </w:t>
      </w:r>
      <w:r w:rsidRPr="009A1703">
        <w:t xml:space="preserve">new </w:t>
      </w:r>
      <w:r w:rsidR="00CC0545" w:rsidRPr="009A1703">
        <w:t>law</w:t>
      </w:r>
      <w:r w:rsidRPr="009A1703">
        <w:t xml:space="preserve">. Additional support will be regulated by </w:t>
      </w:r>
      <w:r w:rsidR="00CC0545" w:rsidRPr="009A1703">
        <w:t xml:space="preserve">the Ministry of Environment and Energy or RAE.   </w:t>
      </w:r>
    </w:p>
    <w:p w14:paraId="5D669258" w14:textId="50EA6ED3" w:rsidR="00787E2C" w:rsidRPr="009A1703" w:rsidRDefault="00787E2C" w:rsidP="00787E2C">
      <w:pPr>
        <w:pStyle w:val="Header4"/>
      </w:pPr>
      <w:r w:rsidRPr="009A1703">
        <w:t>Spain</w:t>
      </w:r>
    </w:p>
    <w:p w14:paraId="4CAA7203" w14:textId="02231DCD" w:rsidR="00CC5DE8" w:rsidRPr="003623D8" w:rsidRDefault="00081B6F" w:rsidP="00CC5DE8">
      <w:r w:rsidRPr="009A1703">
        <w:t xml:space="preserve">The Spanish energy sector is well developed </w:t>
      </w:r>
      <w:r w:rsidR="00D50AAF" w:rsidRPr="009A1703">
        <w:t>however, the country</w:t>
      </w:r>
      <w:r w:rsidR="007D5946" w:rsidRPr="009A1703">
        <w:t xml:space="preserve"> imported </w:t>
      </w:r>
      <w:r w:rsidR="00F820F9" w:rsidRPr="009A1703">
        <w:t>71.9% of its energy in 2016, of which 99.2% was from fossil fuels</w:t>
      </w:r>
      <w:r w:rsidR="00F820F9" w:rsidRPr="009A1703">
        <w:fldChar w:fldCharType="begin"/>
      </w:r>
      <w:r w:rsidR="00832B54" w:rsidRPr="009A1703">
        <w:instrText xml:space="preserve"> ADDIN ZOTERO_ITEM CSL_CITATION {"citationID":"Wzemrq6c","properties":{"formattedCitation":"\\super 2\\nosupersub{}","plainCitation":"2","noteIndex":0},"citationItems":[{"id":291,"uris":["http://zotero.org/users/5851253/items/N4WFBDQS"],"uri":["http://zotero.org/users/5851253/items/N4WFBDQS"],"itemData":{"id":291,"type":"webpage","abstract":"The multi-thematic statistical book Energy, transport and environment indicators comprises a broad set of data collected by Eurostat. It presents the EU’s main indicators for energy, transport and environment that support the design and monitoring of EU policies. The publication provides data for the European Union and its Member States, while some indicators include also data for the EFTA countries, and candidate countries and potential candidates to the EU.","language":"en-GB","title":"Energy, transport and environment indicators — 2018 edition","URL":"https://ec.europa.eu/eurostat/web/products-statistical-books/-/KS-DK-18-001","accessed":{"date-parts":[["2019",8,29]]}}}],"schema":"https://github.com/citation-style-language/schema/raw/master/csl-citation.json"} </w:instrText>
      </w:r>
      <w:r w:rsidR="00F820F9" w:rsidRPr="009A1703">
        <w:fldChar w:fldCharType="separate"/>
      </w:r>
      <w:r w:rsidR="00C82FA2" w:rsidRPr="009A1703">
        <w:rPr>
          <w:rFonts w:cs="Times New Roman"/>
          <w:szCs w:val="24"/>
          <w:vertAlign w:val="superscript"/>
        </w:rPr>
        <w:t>2</w:t>
      </w:r>
      <w:r w:rsidR="00F820F9" w:rsidRPr="009A1703">
        <w:fldChar w:fldCharType="end"/>
      </w:r>
      <w:r w:rsidR="00F820F9" w:rsidRPr="009A1703">
        <w:t xml:space="preserve">. </w:t>
      </w:r>
      <w:r w:rsidRPr="009A1703">
        <w:t xml:space="preserve">In 2018, over 40 </w:t>
      </w:r>
      <w:r w:rsidR="00D55304" w:rsidRPr="009A1703">
        <w:t>%</w:t>
      </w:r>
      <w:r w:rsidRPr="009A1703">
        <w:t xml:space="preserve"> of total generation was obtained using renewable energy technologies</w:t>
      </w:r>
      <w:r w:rsidRPr="009A1703">
        <w:fldChar w:fldCharType="begin"/>
      </w:r>
      <w:r w:rsidR="00065CC3" w:rsidRPr="009A1703">
        <w:instrText xml:space="preserve"> ADDIN ZOTERO_ITEM CSL_CITATION {"citationID":"9hi7f2J6","properties":{"formattedCitation":"\\super 39\\nosupersub{}","plainCitation":"39","noteIndex":0},"citationItems":[{"id":274,"uris":["http://zotero.org/users/5851253/items/H433UB7J"],"uri":["http://zotero.org/users/5851253/items/H433UB7J"],"itemData":{"id":274,"type":"webpage","abstract":"This is a best prospect industry sector for this country. Includes a market overview and trade data.","language":"en","title":"Spain - Energy | export.gov","URL":"https://www.export.gov/article?id=Spain-energy","accessed":{"date-parts":[["2019",8,28]]}}}],"schema":"https://github.com/citation-style-language/schema/raw/master/csl-citation.json"} </w:instrText>
      </w:r>
      <w:r w:rsidRPr="009A1703">
        <w:fldChar w:fldCharType="separate"/>
      </w:r>
      <w:r w:rsidR="00065CC3" w:rsidRPr="009A1703">
        <w:rPr>
          <w:rFonts w:cs="Times New Roman"/>
          <w:szCs w:val="24"/>
          <w:vertAlign w:val="superscript"/>
        </w:rPr>
        <w:t>39</w:t>
      </w:r>
      <w:r w:rsidRPr="009A1703">
        <w:fldChar w:fldCharType="end"/>
      </w:r>
      <w:r w:rsidRPr="009A1703">
        <w:t>.</w:t>
      </w:r>
      <w:r w:rsidR="00461EEE" w:rsidRPr="009A1703">
        <w:t xml:space="preserve"> </w:t>
      </w:r>
      <w:r w:rsidR="0016185C" w:rsidRPr="009A1703">
        <w:t xml:space="preserve">Spain is one of the frontrunners for renewable energy deployment with 25,7 </w:t>
      </w:r>
      <w:r w:rsidR="00E473BB" w:rsidRPr="009A1703">
        <w:t>GW</w:t>
      </w:r>
      <w:r w:rsidR="0016185C" w:rsidRPr="009A1703">
        <w:t xml:space="preserve"> of total installed wind capacity. In 2019 Spain was Europe’s leading market for onshore wind. </w:t>
      </w:r>
      <w:r w:rsidR="00461EEE" w:rsidRPr="009A1703">
        <w:t>Energy efficiency</w:t>
      </w:r>
      <w:r w:rsidR="00D50AAF" w:rsidRPr="009A1703">
        <w:t xml:space="preserve"> </w:t>
      </w:r>
      <w:r w:rsidR="00461EEE" w:rsidRPr="009A1703">
        <w:t>displays continuous progress throughout the 2000-</w:t>
      </w:r>
      <w:r w:rsidR="00461EEE" w:rsidRPr="003623D8">
        <w:lastRenderedPageBreak/>
        <w:t>2015 period at an average annual rate of 1.5% (cumulatively 22.5%). The contributions of transport and industry stand out owing to their greater share of demand, and they displayed average annual rates of improvement of 0.9 and 1.7%. The residential and transport sectors have carried on apace and at a faster rate, 3.8 and 1.3%</w:t>
      </w:r>
      <w:r w:rsidR="00461EEE" w:rsidRPr="003623D8">
        <w:fldChar w:fldCharType="begin"/>
      </w:r>
      <w:r w:rsidR="00065CC3">
        <w:instrText xml:space="preserve"> ADDIN ZOTERO_ITEM CSL_CITATION {"citationID":"V7Otn78b","properties":{"formattedCitation":"\\super 40\\nosupersub{}","plainCitation":"40","noteIndex":0},"citationItems":[{"id":299,"uris":["http://zotero.org/users/5851253/items/LY3SFTGP"],"uri":["http://zotero.org/users/5851253/items/LY3SFTGP"],"itemData":{"id":299,"type":"webpage","title":"Spain energy efficiency &amp; Trends policies | Spain profile | ODYSSEE-MURE","URL":"https://www.odyssee-mure.eu/publications/efficiency-trends-policies-profiles/spain.html","accessed":{"date-parts":[["2019",8,29]]}}}],"schema":"https://github.com/citation-style-language/schema/raw/master/csl-citation.json"} </w:instrText>
      </w:r>
      <w:r w:rsidR="00461EEE" w:rsidRPr="003623D8">
        <w:fldChar w:fldCharType="separate"/>
      </w:r>
      <w:r w:rsidR="00065CC3" w:rsidRPr="00065CC3">
        <w:rPr>
          <w:rFonts w:cs="Times New Roman"/>
          <w:szCs w:val="24"/>
          <w:vertAlign w:val="superscript"/>
        </w:rPr>
        <w:t>40</w:t>
      </w:r>
      <w:r w:rsidR="00461EEE" w:rsidRPr="003623D8">
        <w:fldChar w:fldCharType="end"/>
      </w:r>
      <w:r w:rsidR="00461EEE" w:rsidRPr="003623D8">
        <w:t>.</w:t>
      </w:r>
    </w:p>
    <w:p w14:paraId="538046CE" w14:textId="77777777" w:rsidR="00DC1EDA" w:rsidRPr="009A1703" w:rsidRDefault="00DC1EDA" w:rsidP="00743D84">
      <w:pPr>
        <w:pStyle w:val="SubnumberList"/>
        <w:numPr>
          <w:ilvl w:val="0"/>
          <w:numId w:val="18"/>
        </w:numPr>
      </w:pPr>
      <w:r w:rsidRPr="009A1703">
        <w:t>Targets</w:t>
      </w:r>
    </w:p>
    <w:p w14:paraId="494E6A3B" w14:textId="5866BABC" w:rsidR="008905F2" w:rsidRPr="009A1703" w:rsidRDefault="00EC424D" w:rsidP="00EC424D">
      <w:r w:rsidRPr="009A1703">
        <w:t xml:space="preserve">In 2018 Spain </w:t>
      </w:r>
      <w:r w:rsidR="00CE1ECD" w:rsidRPr="009A1703">
        <w:t xml:space="preserve">has </w:t>
      </w:r>
      <w:r w:rsidRPr="009A1703">
        <w:t xml:space="preserve">set out the ambition </w:t>
      </w:r>
      <w:r w:rsidR="008905F2" w:rsidRPr="009A1703">
        <w:t xml:space="preserve">to switch its electricity system entirely to renewable sources by 2050 and completely decarbonise its economy soon after. In its </w:t>
      </w:r>
      <w:r w:rsidR="0016185C" w:rsidRPr="009A1703">
        <w:t>final</w:t>
      </w:r>
      <w:r w:rsidR="00234132" w:rsidRPr="009A1703">
        <w:t xml:space="preserve"> </w:t>
      </w:r>
      <w:r w:rsidR="002F7D36" w:rsidRPr="009A1703">
        <w:t>National Energy and Climate Plan (NECP)</w:t>
      </w:r>
      <w:r w:rsidR="00C3134B" w:rsidRPr="009A1703">
        <w:fldChar w:fldCharType="begin"/>
      </w:r>
      <w:r w:rsidR="00C3134B" w:rsidRPr="009A1703">
        <w:instrText xml:space="preserve"> ADDIN ZOTERO_ITEM CSL_CITATION {"citationID":"FOQjzVPB","properties":{"formattedCitation":"\\super 41\\nosupersub{}","plainCitation":"41","noteIndex":0},"citationItems":[{"id":6017,"uris":["http://zotero.org/groups/132483/items/DV28BSEQ"],"uri":["http://zotero.org/groups/132483/items/DV28BSEQ"],"itemData":{"id":6017,"type":"article","title":"NECP Spain","URL":"https://ec.europa.eu/energy/sites/ener/files/documents/es_final_necp_main_es.pdf"}}],"schema":"https://github.com/citation-style-language/schema/raw/master/csl-citation.json"} </w:instrText>
      </w:r>
      <w:r w:rsidR="00C3134B" w:rsidRPr="009A1703">
        <w:fldChar w:fldCharType="separate"/>
      </w:r>
      <w:r w:rsidR="00C3134B" w:rsidRPr="009A1703">
        <w:rPr>
          <w:rFonts w:cs="Times New Roman"/>
          <w:szCs w:val="24"/>
          <w:vertAlign w:val="superscript"/>
        </w:rPr>
        <w:t>41</w:t>
      </w:r>
      <w:r w:rsidR="00C3134B" w:rsidRPr="009A1703">
        <w:fldChar w:fldCharType="end"/>
      </w:r>
      <w:r w:rsidR="008905F2" w:rsidRPr="009A1703">
        <w:t xml:space="preserve"> it provides measures that should</w:t>
      </w:r>
      <w:r w:rsidRPr="009A1703">
        <w:t xml:space="preserve"> allow the following results to be achieved in 2030: </w:t>
      </w:r>
    </w:p>
    <w:p w14:paraId="057E73FD" w14:textId="09C5259C" w:rsidR="008905F2" w:rsidRPr="009A1703" w:rsidRDefault="00EC424D" w:rsidP="00743D84">
      <w:pPr>
        <w:pStyle w:val="ListParagraph"/>
        <w:numPr>
          <w:ilvl w:val="0"/>
          <w:numId w:val="15"/>
        </w:numPr>
      </w:pPr>
      <w:r w:rsidRPr="009A1703">
        <w:t>2</w:t>
      </w:r>
      <w:r w:rsidR="0016185C" w:rsidRPr="009A1703">
        <w:t>3</w:t>
      </w:r>
      <w:r w:rsidRPr="009A1703">
        <w:t xml:space="preserve"> % reduction in greenhouse gas (GHG) emissions compared to 1990</w:t>
      </w:r>
      <w:r w:rsidR="00AE5ADA" w:rsidRPr="009A1703">
        <w:t>.</w:t>
      </w:r>
      <w:r w:rsidR="00DA670B" w:rsidRPr="009A1703">
        <w:t xml:space="preserve"> Spain intends to reach this target by, among others</w:t>
      </w:r>
      <w:r w:rsidR="00AE5ADA" w:rsidRPr="009A1703">
        <w:t>,</w:t>
      </w:r>
      <w:r w:rsidR="00DA670B" w:rsidRPr="009A1703">
        <w:t xml:space="preserve"> better integrati</w:t>
      </w:r>
      <w:r w:rsidR="00AE5ADA" w:rsidRPr="009A1703">
        <w:t>ng</w:t>
      </w:r>
      <w:r w:rsidR="00DA670B" w:rsidRPr="009A1703">
        <w:t xml:space="preserve"> renewables into the grid, developing self-consumption and distributed generation and supporting biofuels in transport.</w:t>
      </w:r>
    </w:p>
    <w:p w14:paraId="3D369B6C" w14:textId="6BD3336B" w:rsidR="008905F2" w:rsidRPr="009A1703" w:rsidRDefault="00EC424D" w:rsidP="00743D84">
      <w:pPr>
        <w:pStyle w:val="ListParagraph"/>
        <w:numPr>
          <w:ilvl w:val="0"/>
          <w:numId w:val="15"/>
        </w:numPr>
      </w:pPr>
      <w:r w:rsidRPr="009A1703">
        <w:t>42 % of energy end-use from renewables</w:t>
      </w:r>
      <w:r w:rsidR="003B65B7" w:rsidRPr="009A1703">
        <w:t>. This is based on measures that ensure visibility and stability in the medium term, greater flexibility and greater participation of citizens in the energy system, as well as specific support measures in those areas where necessary.</w:t>
      </w:r>
    </w:p>
    <w:p w14:paraId="0288F7D5" w14:textId="20687CF8" w:rsidR="008905F2" w:rsidRPr="009A1703" w:rsidRDefault="00EC424D" w:rsidP="00743D84">
      <w:pPr>
        <w:pStyle w:val="ListParagraph"/>
        <w:numPr>
          <w:ilvl w:val="0"/>
          <w:numId w:val="15"/>
        </w:numPr>
      </w:pPr>
      <w:r w:rsidRPr="009A1703">
        <w:t>39.6 % improvement in energy efficiency</w:t>
      </w:r>
      <w:r w:rsidR="003B65B7" w:rsidRPr="009A1703">
        <w:t>. To this end measures for more efficient use of means of transport, for upgrading the vehicle fleet and promoting electric vehicles and measures for energy efficiency in existing buildings in the residential sector are proposed</w:t>
      </w:r>
    </w:p>
    <w:p w14:paraId="7D7726D8" w14:textId="62AAC4AF" w:rsidR="008905F2" w:rsidRPr="009A1703" w:rsidRDefault="00EC424D" w:rsidP="00743D84">
      <w:pPr>
        <w:pStyle w:val="ListParagraph"/>
        <w:numPr>
          <w:ilvl w:val="0"/>
          <w:numId w:val="15"/>
        </w:numPr>
      </w:pPr>
      <w:r w:rsidRPr="009A1703">
        <w:t>74 % renewable energy in electricity generation.</w:t>
      </w:r>
      <w:r w:rsidR="003B65B7" w:rsidRPr="009A1703">
        <w:t xml:space="preserve"> To achieve </w:t>
      </w:r>
      <w:r w:rsidR="00AE5ADA" w:rsidRPr="009A1703">
        <w:t>this</w:t>
      </w:r>
      <w:r w:rsidR="003B65B7" w:rsidRPr="009A1703">
        <w:t>, Spain intends to invest massively in wind</w:t>
      </w:r>
      <w:r w:rsidR="0016185C" w:rsidRPr="009A1703">
        <w:t xml:space="preserve"> (annual installation of 2,2 GW up to 2030)</w:t>
      </w:r>
      <w:r w:rsidR="003B65B7" w:rsidRPr="009A1703">
        <w:t xml:space="preserve"> and solar power over the next decade, while banning new licences for fossil fuel drilling and fracking wells.</w:t>
      </w:r>
      <w:r w:rsidRPr="009A1703">
        <w:t xml:space="preserve"> </w:t>
      </w:r>
    </w:p>
    <w:p w14:paraId="2C1C517A" w14:textId="341A264C" w:rsidR="008905F2" w:rsidRPr="009A1703" w:rsidRDefault="00EC424D" w:rsidP="00EC424D">
      <w:r w:rsidRPr="009A1703">
        <w:t>In 2050 the objective is to achieve climate neutrality, with the reduction of GHG emissions by at least 90 %, in line with the European Communication, as well as achieving a 100 % renewable electricity system.</w:t>
      </w:r>
      <w:r w:rsidR="008905F2" w:rsidRPr="009A1703">
        <w:t xml:space="preserve"> </w:t>
      </w:r>
    </w:p>
    <w:p w14:paraId="70DA8742" w14:textId="5F326C9E" w:rsidR="00EC424D" w:rsidRPr="003623D8" w:rsidRDefault="008905F2" w:rsidP="00EC424D">
      <w:r w:rsidRPr="009A1703">
        <w:t xml:space="preserve">Spain places an </w:t>
      </w:r>
      <w:r w:rsidRPr="009A1703">
        <w:rPr>
          <w:b/>
        </w:rPr>
        <w:t xml:space="preserve">important role </w:t>
      </w:r>
      <w:r w:rsidR="00D55304" w:rsidRPr="009A1703">
        <w:rPr>
          <w:b/>
        </w:rPr>
        <w:t>in</w:t>
      </w:r>
      <w:r w:rsidRPr="009A1703">
        <w:rPr>
          <w:b/>
        </w:rPr>
        <w:t xml:space="preserve"> the Autonomous Communities</w:t>
      </w:r>
      <w:r w:rsidRPr="009A1703">
        <w:t xml:space="preserve"> as it states in its </w:t>
      </w:r>
      <w:r w:rsidR="00652F71" w:rsidRPr="009A1703">
        <w:t>final</w:t>
      </w:r>
      <w:r w:rsidR="00F20D20" w:rsidRPr="009A1703">
        <w:t xml:space="preserve"> </w:t>
      </w:r>
      <w:r w:rsidRPr="009A1703">
        <w:t>NECP that the increase of the renewable generation capacity envisaged will only be viable with the active involvement and full collaboration of the Autonomous Communities</w:t>
      </w:r>
      <w:r w:rsidR="00DA0C88" w:rsidRPr="009A1703">
        <w:fldChar w:fldCharType="begin"/>
      </w:r>
      <w:r w:rsidR="00C3134B" w:rsidRPr="009A1703">
        <w:instrText xml:space="preserve"> ADDIN ZOTERO_ITEM CSL_CITATION {"citationID":"EmJwGOeE","properties":{"formattedCitation":"\\super 42\\nosupersub{}","plainCitation":"42","noteIndex":0},"citationItems":[{"id":165,"uris":["http://zotero.org/users/5851253/items/2SRYU2HQ"],"uri":["http://zotero.org/users/5851253/items/2SRYU2HQ"],"itemData":{"id":165,"type":"webpage","abstract":"National Energy and Climate Plans (NECPs)","container-title":"Energy - European Commission","genre":"Text","language":"en","title":"National Energy and Climate Plans (NECPs)","URL":"https://ec.europa.eu/energy/en/topics/energy-strategy-and-energy-union/governance-energy-union/national-energy-climate-plans","author":[{"family":"fernbas","given":""}],"accessed":{"date-parts":[["2019",8,26]]},"issued":{"date-parts":[["2019",1,23]]}}}],"schema":"https://github.com/citation-style-language/schema/raw/master/csl-citation.json"} </w:instrText>
      </w:r>
      <w:r w:rsidR="00DA0C88" w:rsidRPr="009A1703">
        <w:fldChar w:fldCharType="separate"/>
      </w:r>
      <w:r w:rsidR="00C3134B" w:rsidRPr="009A1703">
        <w:rPr>
          <w:rFonts w:cs="Times New Roman"/>
          <w:szCs w:val="24"/>
          <w:vertAlign w:val="superscript"/>
        </w:rPr>
        <w:t>42</w:t>
      </w:r>
      <w:r w:rsidR="00DA0C88" w:rsidRPr="009A1703">
        <w:fldChar w:fldCharType="end"/>
      </w:r>
      <w:r w:rsidRPr="009A1703">
        <w:t>.</w:t>
      </w:r>
    </w:p>
    <w:p w14:paraId="30EE22E4" w14:textId="14748F82" w:rsidR="00DC1EDA" w:rsidRPr="003623D8" w:rsidRDefault="00DC1EDA" w:rsidP="00DC1EDA">
      <w:pPr>
        <w:pStyle w:val="SubnumberList"/>
      </w:pPr>
      <w:r w:rsidRPr="003623D8">
        <w:t>Sector regulation</w:t>
      </w:r>
    </w:p>
    <w:p w14:paraId="56B220F4" w14:textId="395EBB95" w:rsidR="00DC1EDA" w:rsidRPr="003623D8" w:rsidRDefault="00DC1EDA" w:rsidP="00DC1EDA">
      <w:pPr>
        <w:pStyle w:val="SubnumberList"/>
        <w:numPr>
          <w:ilvl w:val="0"/>
          <w:numId w:val="0"/>
        </w:numPr>
      </w:pPr>
    </w:p>
    <w:p w14:paraId="6876632F" w14:textId="7BC9A910" w:rsidR="00416243" w:rsidRPr="003623D8" w:rsidRDefault="00CE1ECD" w:rsidP="00743D84">
      <w:pPr>
        <w:pStyle w:val="SubnumberList"/>
        <w:numPr>
          <w:ilvl w:val="0"/>
          <w:numId w:val="26"/>
        </w:numPr>
        <w:jc w:val="both"/>
      </w:pPr>
      <w:r w:rsidRPr="003623D8">
        <w:t xml:space="preserve">The Ministry for the Ecological Transition (MITECO) is the department of the Government of Spain responsible for </w:t>
      </w:r>
      <w:r w:rsidR="00D55304" w:rsidRPr="003623D8">
        <w:t>developing</w:t>
      </w:r>
      <w:r w:rsidRPr="003623D8">
        <w:t xml:space="preserve"> the government policy on </w:t>
      </w:r>
      <w:r w:rsidR="008A1803" w:rsidRPr="003623D8">
        <w:t>amongst others</w:t>
      </w:r>
      <w:r w:rsidRPr="003623D8">
        <w:t xml:space="preserve"> energy</w:t>
      </w:r>
      <w:r w:rsidR="00875258" w:rsidRPr="003623D8">
        <w:t xml:space="preserve">, with under its </w:t>
      </w:r>
      <w:r w:rsidR="00142FBF" w:rsidRPr="003623D8">
        <w:t>organisation</w:t>
      </w:r>
      <w:r w:rsidR="00875258" w:rsidRPr="003623D8">
        <w:t xml:space="preserve"> the Secretariat for Energy</w:t>
      </w:r>
      <w:r w:rsidR="00875258" w:rsidRPr="003623D8">
        <w:fldChar w:fldCharType="begin"/>
      </w:r>
      <w:r w:rsidR="00C3134B">
        <w:instrText xml:space="preserve"> ADDIN ZOTERO_ITEM CSL_CITATION {"citationID":"u6Bv129Z","properties":{"formattedCitation":"\\super 43\\nosupersub{}","plainCitation":"43","noteIndex":0},"citationItems":[{"id":235,"uris":["http://zotero.org/users/5851253/items/QJM9L9XV"],"uri":["http://zotero.org/users/5851253/items/QJM9L9XV"],"itemData":{"id":235,"type":"webpage","abstract":", Propuesta y ejecución de la política del Gobierno en materia de recursos agrícolas, ganaderos y pesqueros, de industria agroalimentaria, de desarrollo rural y de alimentación.","language":"es","title":"Ministerio para la Transición Ecológica","URL":"https://www.miteco.gob.es/es/","accessed":{"date-parts":[["2019",8,28]]}}}],"schema":"https://github.com/citation-style-language/schema/raw/master/csl-citation.json"} </w:instrText>
      </w:r>
      <w:r w:rsidR="00875258" w:rsidRPr="003623D8">
        <w:fldChar w:fldCharType="separate"/>
      </w:r>
      <w:r w:rsidR="00C3134B" w:rsidRPr="00C3134B">
        <w:rPr>
          <w:rFonts w:cs="Times New Roman"/>
          <w:szCs w:val="24"/>
          <w:vertAlign w:val="superscript"/>
        </w:rPr>
        <w:t>43</w:t>
      </w:r>
      <w:r w:rsidR="00875258" w:rsidRPr="003623D8">
        <w:fldChar w:fldCharType="end"/>
      </w:r>
      <w:r w:rsidR="00875258" w:rsidRPr="003623D8">
        <w:t xml:space="preserve">. </w:t>
      </w:r>
    </w:p>
    <w:p w14:paraId="3051DA67" w14:textId="3397F48E" w:rsidR="00416243" w:rsidRPr="003623D8" w:rsidRDefault="008C684C" w:rsidP="00743D84">
      <w:pPr>
        <w:pStyle w:val="SubnumberList"/>
        <w:numPr>
          <w:ilvl w:val="0"/>
          <w:numId w:val="26"/>
        </w:numPr>
        <w:jc w:val="both"/>
      </w:pPr>
      <w:r w:rsidRPr="003623D8">
        <w:t>Also assigned to the MITECO is the Institute for the Diversification and Saving of Energy (IDAE) which aims at improving the country’s energy efficiency and increase the use of renewable energy and other low carbon cost technologies</w:t>
      </w:r>
      <w:r w:rsidRPr="003623D8">
        <w:fldChar w:fldCharType="begin"/>
      </w:r>
      <w:r w:rsidR="00C3134B">
        <w:instrText xml:space="preserve"> ADDIN ZOTERO_ITEM CSL_CITATION {"citationID":"fyt46X1o","properties":{"formattedCitation":"\\super 44\\nosupersub{}","plainCitation":"44","noteIndex":0},"citationItems":[{"id":307,"uris":["http://zotero.org/users/5851253/items/UD7X48L2"],"uri":["http://zotero.org/users/5851253/items/UD7X48L2"],"itemData":{"id":307,"type":"webpage","title":"IDAE: Quiénes somos","URL":"https://www.idae.es/en/about-us/who-we-are","accessed":{"date-parts":[["2019",8,29]]}}}],"schema":"https://github.com/citation-style-language/schema/raw/master/csl-citation.json"} </w:instrText>
      </w:r>
      <w:r w:rsidRPr="003623D8">
        <w:fldChar w:fldCharType="separate"/>
      </w:r>
      <w:r w:rsidR="00C3134B" w:rsidRPr="00C3134B">
        <w:rPr>
          <w:rFonts w:cs="Times New Roman"/>
          <w:szCs w:val="24"/>
          <w:vertAlign w:val="superscript"/>
        </w:rPr>
        <w:t>44</w:t>
      </w:r>
      <w:r w:rsidRPr="003623D8">
        <w:fldChar w:fldCharType="end"/>
      </w:r>
      <w:r w:rsidRPr="003623D8">
        <w:t xml:space="preserve">. </w:t>
      </w:r>
    </w:p>
    <w:p w14:paraId="2969BBAC" w14:textId="41C94046" w:rsidR="00416243" w:rsidRPr="003623D8" w:rsidRDefault="00875258" w:rsidP="00743D84">
      <w:pPr>
        <w:pStyle w:val="SubnumberList"/>
        <w:numPr>
          <w:ilvl w:val="0"/>
          <w:numId w:val="26"/>
        </w:numPr>
        <w:jc w:val="both"/>
      </w:pPr>
      <w:r w:rsidRPr="003623D8">
        <w:t xml:space="preserve">The National Markets and Competition Commission, </w:t>
      </w:r>
      <w:r w:rsidR="008A1803" w:rsidRPr="003623D8">
        <w:t>is among others</w:t>
      </w:r>
      <w:r w:rsidR="00D55304" w:rsidRPr="003623D8">
        <w:t>,</w:t>
      </w:r>
      <w:r w:rsidR="008A1803" w:rsidRPr="003623D8">
        <w:t xml:space="preserve"> responsible for the</w:t>
      </w:r>
      <w:r w:rsidRPr="003623D8">
        <w:t xml:space="preserve"> regulatory supervision bodies of the energy</w:t>
      </w:r>
      <w:r w:rsidRPr="003623D8">
        <w:fldChar w:fldCharType="begin"/>
      </w:r>
      <w:r w:rsidR="00C3134B">
        <w:instrText xml:space="preserve"> ADDIN ZOTERO_ITEM CSL_CITATION {"citationID":"wzb7nkca","properties":{"formattedCitation":"\\super 45\\nosupersub{}","plainCitation":"45","noteIndex":0},"citationItems":[{"id":236,"uris":["http://zotero.org/users/5851253/items/GHXJ2XDE"],"uri":["http://zotero.org/users/5851253/items/GHXJ2XDE"],"itemData":{"id":236,"type":"webpage","title":"What is the CNMC? | CNMC","URL":"https://www.cnmc.es/en/sobre-la-cnmc/que-es-la-cnmc","accessed":{"date-parts":[["2019",8,28]]}}}],"schema":"https://github.com/citation-style-language/schema/raw/master/csl-citation.json"} </w:instrText>
      </w:r>
      <w:r w:rsidRPr="003623D8">
        <w:fldChar w:fldCharType="separate"/>
      </w:r>
      <w:r w:rsidR="00C3134B" w:rsidRPr="00C3134B">
        <w:rPr>
          <w:rFonts w:cs="Times New Roman"/>
          <w:szCs w:val="24"/>
          <w:vertAlign w:val="superscript"/>
        </w:rPr>
        <w:t>45</w:t>
      </w:r>
      <w:r w:rsidRPr="003623D8">
        <w:fldChar w:fldCharType="end"/>
      </w:r>
      <w:r w:rsidRPr="003623D8">
        <w:t xml:space="preserve">. </w:t>
      </w:r>
    </w:p>
    <w:p w14:paraId="46D56FCC" w14:textId="2506FD81" w:rsidR="00416243" w:rsidRPr="003623D8" w:rsidRDefault="00875258" w:rsidP="00743D84">
      <w:pPr>
        <w:pStyle w:val="SubnumberList"/>
        <w:numPr>
          <w:ilvl w:val="0"/>
          <w:numId w:val="26"/>
        </w:numPr>
        <w:jc w:val="both"/>
      </w:pPr>
      <w:r w:rsidRPr="003623D8">
        <w:t xml:space="preserve">OMI-Polo </w:t>
      </w:r>
      <w:proofErr w:type="spellStart"/>
      <w:r w:rsidRPr="003623D8">
        <w:t>Español</w:t>
      </w:r>
      <w:proofErr w:type="spellEnd"/>
      <w:r w:rsidRPr="003623D8">
        <w:t xml:space="preserve"> S.A. (OMIE) is the market regulator</w:t>
      </w:r>
      <w:r w:rsidRPr="003623D8">
        <w:fldChar w:fldCharType="begin"/>
      </w:r>
      <w:r w:rsidR="00C3134B">
        <w:instrText xml:space="preserve"> ADDIN ZOTERO_ITEM CSL_CITATION {"citationID":"hqHgOU2i","properties":{"formattedCitation":"\\super 46\\nosupersub{}","plainCitation":"46","noteIndex":0},"citationItems":[{"id":238,"uris":["http://zotero.org/users/5851253/items/MYWPDJ2R"],"uri":["http://zotero.org/users/5851253/items/MYWPDJ2R"],"itemData":{"id":238,"type":"post-weblog","container-title":"Europex","language":"en-US","title":"OMIE – Operador do Mercado Ibérico de Energia","URL":"https://www.europex.org/members/omie/","accessed":{"date-parts":[["2019",8,28]]},"issued":{"date-parts":[["2015",1,1]]}}}],"schema":"https://github.com/citation-style-language/schema/raw/master/csl-citation.json"} </w:instrText>
      </w:r>
      <w:r w:rsidRPr="003623D8">
        <w:fldChar w:fldCharType="separate"/>
      </w:r>
      <w:r w:rsidR="00C3134B" w:rsidRPr="00C3134B">
        <w:rPr>
          <w:rFonts w:cs="Times New Roman"/>
          <w:szCs w:val="24"/>
          <w:vertAlign w:val="superscript"/>
        </w:rPr>
        <w:t>46</w:t>
      </w:r>
      <w:r w:rsidRPr="003623D8">
        <w:fldChar w:fldCharType="end"/>
      </w:r>
      <w:r w:rsidRPr="003623D8">
        <w:t xml:space="preserve">. </w:t>
      </w:r>
    </w:p>
    <w:p w14:paraId="6D3803C2" w14:textId="3294F9E3" w:rsidR="00416243" w:rsidRPr="003623D8" w:rsidRDefault="00875258" w:rsidP="00743D84">
      <w:pPr>
        <w:pStyle w:val="SubnumberList"/>
        <w:numPr>
          <w:ilvl w:val="0"/>
          <w:numId w:val="26"/>
        </w:numPr>
        <w:jc w:val="both"/>
      </w:pPr>
      <w:r w:rsidRPr="003623D8">
        <w:t xml:space="preserve">Red </w:t>
      </w:r>
      <w:proofErr w:type="spellStart"/>
      <w:r w:rsidRPr="003623D8">
        <w:t>Eléctrica</w:t>
      </w:r>
      <w:proofErr w:type="spellEnd"/>
      <w:r w:rsidRPr="003623D8">
        <w:t xml:space="preserve"> de </w:t>
      </w:r>
      <w:proofErr w:type="spellStart"/>
      <w:r w:rsidRPr="003623D8">
        <w:t>España</w:t>
      </w:r>
      <w:proofErr w:type="spellEnd"/>
      <w:r w:rsidRPr="003623D8">
        <w:t xml:space="preserve"> (REE) is the company dedicated to the transmission of electricity and the operation of the transmission electrical system (the national grid)</w:t>
      </w:r>
      <w:r w:rsidRPr="003623D8">
        <w:fldChar w:fldCharType="begin"/>
      </w:r>
      <w:r w:rsidR="00C3134B">
        <w:instrText xml:space="preserve"> ADDIN ZOTERO_ITEM CSL_CITATION {"citationID":"xouUAqaY","properties":{"formattedCitation":"\\super 47\\nosupersub{}","plainCitation":"47","noteIndex":0},"citationItems":[{"id":240,"uris":["http://zotero.org/users/5851253/items/XT9FMAJZ"],"uri":["http://zotero.org/users/5851253/items/XT9FMAJZ"],"itemData":{"id":240,"type":"webpage","title":"Home | Red Eléctrica de España","URL":"https://www.ree.es/en","accessed":{"date-parts":[["2019",8,28]]}}}],"schema":"https://github.com/citation-style-language/schema/raw/master/csl-citation.json"} </w:instrText>
      </w:r>
      <w:r w:rsidRPr="003623D8">
        <w:fldChar w:fldCharType="separate"/>
      </w:r>
      <w:r w:rsidR="00C3134B" w:rsidRPr="00C3134B">
        <w:rPr>
          <w:rFonts w:cs="Times New Roman"/>
          <w:szCs w:val="24"/>
          <w:vertAlign w:val="superscript"/>
        </w:rPr>
        <w:t>47</w:t>
      </w:r>
      <w:r w:rsidRPr="003623D8">
        <w:fldChar w:fldCharType="end"/>
      </w:r>
      <w:r w:rsidRPr="003623D8">
        <w:t>.</w:t>
      </w:r>
      <w:r w:rsidR="008A1803" w:rsidRPr="003623D8">
        <w:t xml:space="preserve"> </w:t>
      </w:r>
    </w:p>
    <w:p w14:paraId="1BFEFC6C" w14:textId="3B79C388" w:rsidR="00CC0545" w:rsidRDefault="008A1803" w:rsidP="00743D84">
      <w:pPr>
        <w:pStyle w:val="SubnumberList"/>
        <w:numPr>
          <w:ilvl w:val="0"/>
          <w:numId w:val="26"/>
        </w:numPr>
        <w:jc w:val="both"/>
      </w:pPr>
      <w:r w:rsidRPr="003623D8">
        <w:t xml:space="preserve">There are 5 distribution system operators in Spain: </w:t>
      </w:r>
      <w:proofErr w:type="spellStart"/>
      <w:r w:rsidRPr="003623D8">
        <w:t>Endesa</w:t>
      </w:r>
      <w:proofErr w:type="spellEnd"/>
      <w:r w:rsidRPr="003623D8">
        <w:t xml:space="preserve">, Iberdrola, </w:t>
      </w:r>
      <w:proofErr w:type="spellStart"/>
      <w:r w:rsidRPr="003623D8">
        <w:t>Naturgy</w:t>
      </w:r>
      <w:proofErr w:type="spellEnd"/>
      <w:r w:rsidRPr="003623D8">
        <w:t xml:space="preserve">, EDP </w:t>
      </w:r>
      <w:proofErr w:type="spellStart"/>
      <w:r w:rsidRPr="003623D8">
        <w:t>España</w:t>
      </w:r>
      <w:proofErr w:type="spellEnd"/>
      <w:r w:rsidRPr="003623D8">
        <w:t xml:space="preserve"> and </w:t>
      </w:r>
      <w:proofErr w:type="spellStart"/>
      <w:r w:rsidRPr="003623D8">
        <w:t>Viesgo</w:t>
      </w:r>
      <w:proofErr w:type="spellEnd"/>
      <w:r w:rsidRPr="003623D8">
        <w:t>.</w:t>
      </w:r>
    </w:p>
    <w:p w14:paraId="494F08F4" w14:textId="77777777" w:rsidR="00CC0545" w:rsidRDefault="00CC0545" w:rsidP="00CC0545">
      <w:pPr>
        <w:pStyle w:val="SubnumberList"/>
        <w:numPr>
          <w:ilvl w:val="0"/>
          <w:numId w:val="0"/>
        </w:numPr>
        <w:ind w:left="720"/>
        <w:jc w:val="both"/>
      </w:pPr>
    </w:p>
    <w:p w14:paraId="6F5D81F5" w14:textId="412A9BB8" w:rsidR="00CC0545" w:rsidRPr="009A1703" w:rsidRDefault="00CC0545" w:rsidP="00CC0545">
      <w:pPr>
        <w:pStyle w:val="SubnumberList"/>
      </w:pPr>
      <w:r w:rsidRPr="009A1703">
        <w:lastRenderedPageBreak/>
        <w:t>Energy communities</w:t>
      </w:r>
    </w:p>
    <w:p w14:paraId="0F57523F" w14:textId="77777777" w:rsidR="00B9749E" w:rsidRPr="009A1703" w:rsidRDefault="00B9749E" w:rsidP="00875258">
      <w:pPr>
        <w:pStyle w:val="SubnumberList"/>
        <w:numPr>
          <w:ilvl w:val="0"/>
          <w:numId w:val="0"/>
        </w:numPr>
        <w:jc w:val="both"/>
      </w:pPr>
    </w:p>
    <w:p w14:paraId="52B88A8E" w14:textId="51D614CD" w:rsidR="007C5C3F" w:rsidRPr="009A1703" w:rsidRDefault="007C5C3F" w:rsidP="00875258">
      <w:pPr>
        <w:pStyle w:val="SubnumberList"/>
        <w:numPr>
          <w:ilvl w:val="0"/>
          <w:numId w:val="0"/>
        </w:numPr>
        <w:jc w:val="both"/>
      </w:pPr>
      <w:r w:rsidRPr="009A1703">
        <w:t>Certain rules for self-consumption were already in place in Spain based on Royal Decree-Law 15/2018</w:t>
      </w:r>
      <w:r w:rsidRPr="009A1703">
        <w:fldChar w:fldCharType="begin"/>
      </w:r>
      <w:r w:rsidRPr="009A1703">
        <w:instrText xml:space="preserve"> ADDIN ZOTERO_ITEM CSL_CITATION {"citationID":"fMvrzBWh","properties":{"formattedCitation":"\\super 48\\nosupersub{}","plainCitation":"48","noteIndex":0},"citationItems":[{"id":5917,"uris":["http://zotero.org/users/5851253/items/DVHHXVKS"],"uri":["http://zotero.org/users/5851253/items/DVHHXVKS"],"itemData":{"id":5917,"type":"webpage","title":"BOE.es - Documento BOE-A-2018-13593","URL":"https://www.boe.es/buscar/doc.php?id=BOE-A-2018-13593","accessed":{"date-parts":[["2020",3,17]]}}}],"schema":"https://github.com/citation-style-language/schema/raw/master/csl-citation.json"} </w:instrText>
      </w:r>
      <w:r w:rsidRPr="009A1703">
        <w:fldChar w:fldCharType="separate"/>
      </w:r>
      <w:r w:rsidRPr="009A1703">
        <w:rPr>
          <w:rFonts w:cs="Times New Roman"/>
          <w:szCs w:val="24"/>
          <w:vertAlign w:val="superscript"/>
        </w:rPr>
        <w:t>48</w:t>
      </w:r>
      <w:r w:rsidRPr="009A1703">
        <w:fldChar w:fldCharType="end"/>
      </w:r>
      <w:r w:rsidRPr="009A1703">
        <w:t>. The Royal Decree 244/19</w:t>
      </w:r>
      <w:r w:rsidRPr="009A1703">
        <w:fldChar w:fldCharType="begin"/>
      </w:r>
      <w:r w:rsidR="00C3134B" w:rsidRPr="009A1703">
        <w:instrText xml:space="preserve"> ADDIN ZOTERO_ITEM CSL_CITATION {"citationID":"u5p7ed71","properties":{"formattedCitation":"\\super 49\\nosupersub{}","plainCitation":"49","noteIndex":0},"citationItems":[{"id":5915,"uris":["http://zotero.org/users/5851253/items/4GWGWTAE"],"uri":["http://zotero.org/users/5851253/items/4GWGWTAE"],"itemData":{"id":5915,"type":"webpage","title":"BOE.es - Documento BOE-A-2019-5089","URL":"https://www.boe.es/diario_boe/txt.php?id=BOE-A-2019-5089","accessed":{"date-parts":[["2020",3,17]]}}}],"schema":"https://github.com/citation-style-language/schema/raw/master/csl-citation.json"} </w:instrText>
      </w:r>
      <w:r w:rsidRPr="009A1703">
        <w:fldChar w:fldCharType="separate"/>
      </w:r>
      <w:r w:rsidR="00C3134B" w:rsidRPr="009A1703">
        <w:rPr>
          <w:rFonts w:cs="Times New Roman"/>
          <w:szCs w:val="24"/>
          <w:vertAlign w:val="superscript"/>
        </w:rPr>
        <w:t>49</w:t>
      </w:r>
      <w:r w:rsidRPr="009A1703">
        <w:fldChar w:fldCharType="end"/>
      </w:r>
      <w:r w:rsidRPr="009A1703">
        <w:t xml:space="preserve">  in place since the 5th of April 2019 </w:t>
      </w:r>
      <w:r w:rsidR="00B9749E" w:rsidRPr="009A1703">
        <w:t xml:space="preserve">regulates the administrative, technical and economic </w:t>
      </w:r>
      <w:r w:rsidRPr="009A1703">
        <w:t xml:space="preserve">details, thus completing the existing framework. </w:t>
      </w:r>
    </w:p>
    <w:p w14:paraId="6B849F2D" w14:textId="2AC7A59E" w:rsidR="007C5C3F" w:rsidRPr="009A1703" w:rsidRDefault="00B9749E" w:rsidP="00875258">
      <w:pPr>
        <w:pStyle w:val="SubnumberList"/>
        <w:numPr>
          <w:ilvl w:val="0"/>
          <w:numId w:val="0"/>
        </w:numPr>
        <w:jc w:val="both"/>
      </w:pPr>
      <w:r w:rsidRPr="009A1703">
        <w:t xml:space="preserve">The </w:t>
      </w:r>
      <w:r w:rsidR="007C5C3F" w:rsidRPr="009A1703">
        <w:t xml:space="preserve">new </w:t>
      </w:r>
      <w:r w:rsidRPr="009A1703">
        <w:t>Decree</w:t>
      </w:r>
      <w:r w:rsidR="007C5C3F" w:rsidRPr="009A1703">
        <w:t>:</w:t>
      </w:r>
    </w:p>
    <w:p w14:paraId="3594F793" w14:textId="77777777" w:rsidR="007C5C3F" w:rsidRPr="009A1703" w:rsidRDefault="00B9749E" w:rsidP="00743D84">
      <w:pPr>
        <w:pStyle w:val="SubnumberList"/>
        <w:numPr>
          <w:ilvl w:val="0"/>
          <w:numId w:val="37"/>
        </w:numPr>
        <w:jc w:val="both"/>
      </w:pPr>
      <w:r w:rsidRPr="009A1703">
        <w:t xml:space="preserve">enables collective </w:t>
      </w:r>
      <w:r w:rsidR="00832B54" w:rsidRPr="009A1703">
        <w:t>self-consumption</w:t>
      </w:r>
      <w:r w:rsidRPr="009A1703">
        <w:t xml:space="preserve"> by groups of apartment owners or in industrial estates; </w:t>
      </w:r>
    </w:p>
    <w:p w14:paraId="1C5CF181" w14:textId="77777777" w:rsidR="007C5C3F" w:rsidRPr="009A1703" w:rsidRDefault="00B9749E" w:rsidP="00743D84">
      <w:pPr>
        <w:pStyle w:val="SubnumberList"/>
        <w:numPr>
          <w:ilvl w:val="0"/>
          <w:numId w:val="37"/>
        </w:numPr>
        <w:jc w:val="both"/>
      </w:pPr>
      <w:r w:rsidRPr="009A1703">
        <w:t>reduces administrative procedures, especially in the case of small self-consumers</w:t>
      </w:r>
      <w:r w:rsidR="007C5C3F" w:rsidRPr="009A1703">
        <w:t>;</w:t>
      </w:r>
    </w:p>
    <w:p w14:paraId="68C1BD0D" w14:textId="77777777" w:rsidR="007C5C3F" w:rsidRPr="009A1703" w:rsidRDefault="00B9749E" w:rsidP="00743D84">
      <w:pPr>
        <w:pStyle w:val="SubnumberList"/>
        <w:numPr>
          <w:ilvl w:val="0"/>
          <w:numId w:val="37"/>
        </w:numPr>
        <w:jc w:val="both"/>
      </w:pPr>
      <w:r w:rsidRPr="009A1703">
        <w:t xml:space="preserve">establishes a simplified mechanism for compensation of energy fed into the public grid. </w:t>
      </w:r>
    </w:p>
    <w:p w14:paraId="71143D15" w14:textId="77777777" w:rsidR="007C5C3F" w:rsidRPr="009A1703" w:rsidRDefault="007C5C3F" w:rsidP="00875258">
      <w:pPr>
        <w:pStyle w:val="SubnumberList"/>
        <w:numPr>
          <w:ilvl w:val="0"/>
          <w:numId w:val="0"/>
        </w:numPr>
        <w:jc w:val="both"/>
      </w:pPr>
    </w:p>
    <w:p w14:paraId="4A092DE8" w14:textId="56EEA05B" w:rsidR="00773A7B" w:rsidRPr="009A1703" w:rsidRDefault="007C5C3F" w:rsidP="00875258">
      <w:pPr>
        <w:pStyle w:val="SubnumberList"/>
        <w:numPr>
          <w:ilvl w:val="0"/>
          <w:numId w:val="0"/>
        </w:numPr>
        <w:jc w:val="both"/>
      </w:pPr>
      <w:r w:rsidRPr="009A1703">
        <w:t>As such there is no legal concept of an energy community, but where s</w:t>
      </w:r>
      <w:r w:rsidR="00B9749E" w:rsidRPr="009A1703">
        <w:t xml:space="preserve">elf-consumption previously was </w:t>
      </w:r>
      <w:r w:rsidRPr="009A1703">
        <w:t xml:space="preserve">only </w:t>
      </w:r>
      <w:r w:rsidR="00B9749E" w:rsidRPr="009A1703">
        <w:t>allowed with generation facilities located in the same dwelling</w:t>
      </w:r>
      <w:r w:rsidRPr="009A1703">
        <w:t>, the new decree allows</w:t>
      </w:r>
      <w:r w:rsidR="00B9749E" w:rsidRPr="009A1703">
        <w:t xml:space="preserve"> power surpluses </w:t>
      </w:r>
      <w:r w:rsidRPr="009A1703">
        <w:t>to</w:t>
      </w:r>
      <w:r w:rsidR="00B9749E" w:rsidRPr="009A1703">
        <w:t xml:space="preserve"> be shared with nearby consumers also in other buildings or fed to the grid. </w:t>
      </w:r>
      <w:r w:rsidRPr="009A1703">
        <w:t>For this, t</w:t>
      </w:r>
      <w:r w:rsidR="00B9749E" w:rsidRPr="009A1703">
        <w:t xml:space="preserve">he generation facilities </w:t>
      </w:r>
      <w:r w:rsidRPr="009A1703">
        <w:t>should</w:t>
      </w:r>
      <w:r w:rsidR="00B9749E" w:rsidRPr="009A1703">
        <w:t xml:space="preserve"> </w:t>
      </w:r>
      <w:r w:rsidRPr="009A1703">
        <w:t xml:space="preserve">be </w:t>
      </w:r>
      <w:r w:rsidR="00B9749E" w:rsidRPr="009A1703">
        <w:t xml:space="preserve">connected to the internal network of associated consumers </w:t>
      </w:r>
      <w:r w:rsidRPr="009A1703">
        <w:t xml:space="preserve">– by </w:t>
      </w:r>
      <w:r w:rsidR="00B9749E" w:rsidRPr="009A1703">
        <w:t>direct lines</w:t>
      </w:r>
      <w:r w:rsidRPr="009A1703">
        <w:t xml:space="preserve"> for instance -</w:t>
      </w:r>
      <w:r w:rsidR="00B9749E" w:rsidRPr="009A1703">
        <w:t xml:space="preserve"> or to the low voltage network derived from the same </w:t>
      </w:r>
      <w:proofErr w:type="spellStart"/>
      <w:r w:rsidR="00B9749E" w:rsidRPr="009A1703">
        <w:t>center</w:t>
      </w:r>
      <w:proofErr w:type="spellEnd"/>
      <w:r w:rsidR="00B9749E" w:rsidRPr="009A1703">
        <w:t xml:space="preserve"> of transformation.</w:t>
      </w:r>
    </w:p>
    <w:p w14:paraId="702AE408" w14:textId="77777777" w:rsidR="00773A7B" w:rsidRPr="009A1703" w:rsidRDefault="00773A7B">
      <w:pPr>
        <w:spacing w:line="259" w:lineRule="auto"/>
        <w:jc w:val="left"/>
        <w:rPr>
          <w:color w:val="000000" w:themeColor="text1"/>
        </w:rPr>
      </w:pPr>
      <w:r w:rsidRPr="009A1703">
        <w:br w:type="page"/>
      </w:r>
    </w:p>
    <w:p w14:paraId="7B6067BE" w14:textId="62B31E9F" w:rsidR="00787E2C" w:rsidRPr="003623D8" w:rsidRDefault="00787E2C" w:rsidP="00787E2C">
      <w:pPr>
        <w:pStyle w:val="Header4"/>
      </w:pPr>
      <w:r w:rsidRPr="003623D8">
        <w:lastRenderedPageBreak/>
        <w:t>Italy</w:t>
      </w:r>
    </w:p>
    <w:p w14:paraId="0CAAA909" w14:textId="0BB782F6" w:rsidR="00CC5DE8" w:rsidRPr="003623D8" w:rsidRDefault="005D36BE" w:rsidP="00CC5DE8">
      <w:r w:rsidRPr="003623D8">
        <w:t xml:space="preserve">Italy has the advantage of receiving ample sunlight because of its geographical location, therefore, the solar photovoltaic sector is emerging as one of the dominant renewable energies. However, Italy relies on </w:t>
      </w:r>
      <w:r w:rsidR="00F820F9" w:rsidRPr="003623D8">
        <w:t xml:space="preserve">import, </w:t>
      </w:r>
      <w:r w:rsidRPr="003623D8">
        <w:t xml:space="preserve"> </w:t>
      </w:r>
      <w:r w:rsidR="00F820F9" w:rsidRPr="003623D8">
        <w:t>77.5</w:t>
      </w:r>
      <w:r w:rsidRPr="003623D8">
        <w:t>%</w:t>
      </w:r>
      <w:r w:rsidR="00F820F9" w:rsidRPr="003623D8">
        <w:t>, of which 91.0% is fossil fuel,</w:t>
      </w:r>
      <w:r w:rsidRPr="003623D8">
        <w:t xml:space="preserve"> </w:t>
      </w:r>
      <w:r w:rsidR="00F820F9" w:rsidRPr="003623D8">
        <w:t>to meet its</w:t>
      </w:r>
      <w:r w:rsidRPr="003623D8">
        <w:t xml:space="preserve"> energy requirements</w:t>
      </w:r>
      <w:r w:rsidR="00F820F9" w:rsidRPr="003623D8">
        <w:fldChar w:fldCharType="begin"/>
      </w:r>
      <w:r w:rsidR="00832B54">
        <w:instrText xml:space="preserve"> ADDIN ZOTERO_ITEM CSL_CITATION {"citationID":"gydYZfpT","properties":{"formattedCitation":"\\super 2\\nosupersub{}","plainCitation":"2","noteIndex":0},"citationItems":[{"id":291,"uris":["http://zotero.org/users/5851253/items/N4WFBDQS"],"uri":["http://zotero.org/users/5851253/items/N4WFBDQS"],"itemData":{"id":291,"type":"webpage","abstract":"The multi-thematic statistical book Energy, transport and environment indicators comprises a broad set of data collected by Eurostat. It presents the EU’s main indicators for energy, transport and environment that support the design and monitoring of EU policies. The publication provides data for the European Union and its Member States, while some indicators include also data for the EFTA countries, and candidate countries and potential candidates to the EU.","language":"en-GB","title":"Energy, transport and environment indicators — 2018 edition","URL":"https://ec.europa.eu/eurostat/web/products-statistical-books/-/KS-DK-18-001","accessed":{"date-parts":[["2019",8,29]]}}}],"schema":"https://github.com/citation-style-language/schema/raw/master/csl-citation.json"} </w:instrText>
      </w:r>
      <w:r w:rsidR="00F820F9" w:rsidRPr="003623D8">
        <w:fldChar w:fldCharType="separate"/>
      </w:r>
      <w:r w:rsidR="00C82FA2" w:rsidRPr="003623D8">
        <w:rPr>
          <w:rFonts w:cs="Times New Roman"/>
          <w:szCs w:val="24"/>
          <w:vertAlign w:val="superscript"/>
        </w:rPr>
        <w:t>2</w:t>
      </w:r>
      <w:r w:rsidR="00F820F9" w:rsidRPr="003623D8">
        <w:fldChar w:fldCharType="end"/>
      </w:r>
      <w:r w:rsidRPr="003623D8">
        <w:t xml:space="preserve">. </w:t>
      </w:r>
      <w:r w:rsidR="00D55304" w:rsidRPr="003623D8">
        <w:t>T</w:t>
      </w:r>
      <w:r w:rsidRPr="003623D8">
        <w:t>o reduce that dependence on others, Italy has started tapping its renewable resources in the last decade</w:t>
      </w:r>
      <w:r w:rsidRPr="003623D8">
        <w:fldChar w:fldCharType="begin"/>
      </w:r>
      <w:r w:rsidR="00C3134B">
        <w:instrText xml:space="preserve"> ADDIN ZOTERO_ITEM CSL_CITATION {"citationID":"buk2gi3T","properties":{"formattedCitation":"\\super 50\\nosupersub{}","plainCitation":"50","noteIndex":0},"citationItems":[{"id":278,"uris":["http://zotero.org/users/5851253/items/X6F2S4V9"],"uri":["http://zotero.org/users/5851253/items/X6F2S4V9"],"itemData":{"id":278,"type":"post-weblog","abstract":"Any form of energy, which is acquired from natural sources that can constantly be replenished is regarded as a renewable energy. The most common types of renewable energy around the globe include solar energy (sunlight), bio-energy (organic matter), wind energy (wind currents), geothermal energy (heat from the earth), ocean energy (sea) and hydropower (moving water …","container-title":"Newsletter European","language":"en-US","title":"RES Italiae – Renewable Energy Sources in Italy","URL":"http://www.newslettereuropean.eu/res-italiae-renewable-energy-sources-italy/","accessed":{"date-parts":[["2019",8,28]]},"issued":{"date-parts":[["2018",10,8]]}}}],"schema":"https://github.com/citation-style-language/schema/raw/master/csl-citation.json"} </w:instrText>
      </w:r>
      <w:r w:rsidRPr="003623D8">
        <w:fldChar w:fldCharType="separate"/>
      </w:r>
      <w:r w:rsidR="00C3134B" w:rsidRPr="00C3134B">
        <w:rPr>
          <w:rFonts w:cs="Times New Roman"/>
          <w:szCs w:val="24"/>
          <w:vertAlign w:val="superscript"/>
        </w:rPr>
        <w:t>50</w:t>
      </w:r>
      <w:r w:rsidRPr="003623D8">
        <w:fldChar w:fldCharType="end"/>
      </w:r>
      <w:r w:rsidRPr="003623D8">
        <w:t xml:space="preserve">. In 2017, the most important renewable energy source (RES) </w:t>
      </w:r>
      <w:r w:rsidR="00606798" w:rsidRPr="003623D8">
        <w:t>was</w:t>
      </w:r>
      <w:r w:rsidRPr="003623D8">
        <w:t xml:space="preserve"> Hydropower, which contribute</w:t>
      </w:r>
      <w:r w:rsidR="00606798" w:rsidRPr="003623D8">
        <w:t>d</w:t>
      </w:r>
      <w:r w:rsidRPr="003623D8">
        <w:t xml:space="preserve"> to about 14% of the country’s gross electricity production</w:t>
      </w:r>
      <w:r w:rsidRPr="003623D8">
        <w:fldChar w:fldCharType="begin"/>
      </w:r>
      <w:r w:rsidR="00C3134B">
        <w:instrText xml:space="preserve"> ADDIN ZOTERO_ITEM CSL_CITATION {"citationID":"upH5fHps","properties":{"formattedCitation":"\\super 51\\nosupersub{}","plainCitation":"51","noteIndex":0},"citationItems":[{"id":276,"uris":["http://zotero.org/users/5851253/items/6MYTDTKP"],"uri":["http://zotero.org/users/5851253/items/6MYTDTKP"],"itemData":{"id":276,"type":"webpage","title":"• Energy mix in Italy 2017 | Statista","URL":"https://www.statista.com/statistics/873552/energy-mix-in-italy/","accessed":{"date-parts":[["2019",8,28]]}}}],"schema":"https://github.com/citation-style-language/schema/raw/master/csl-citation.json"} </w:instrText>
      </w:r>
      <w:r w:rsidRPr="003623D8">
        <w:fldChar w:fldCharType="separate"/>
      </w:r>
      <w:r w:rsidR="00C3134B" w:rsidRPr="00C3134B">
        <w:rPr>
          <w:rFonts w:cs="Times New Roman"/>
          <w:szCs w:val="24"/>
          <w:vertAlign w:val="superscript"/>
        </w:rPr>
        <w:t>51</w:t>
      </w:r>
      <w:r w:rsidRPr="003623D8">
        <w:fldChar w:fldCharType="end"/>
      </w:r>
      <w:r w:rsidRPr="003623D8">
        <w:t>.</w:t>
      </w:r>
      <w:r w:rsidR="00461EEE" w:rsidRPr="003623D8">
        <w:t xml:space="preserve"> Energy efficiency for final </w:t>
      </w:r>
      <w:r w:rsidR="009F665C" w:rsidRPr="003623D8">
        <w:t>consumers improved</w:t>
      </w:r>
      <w:r w:rsidR="00461EEE" w:rsidRPr="003623D8">
        <w:t xml:space="preserve"> by 14% over the period 2000-2015, with an average rate of 1% per year from 2000 to 2015. In industry the energy efficiency improvement has been steady and significant: 1.7% per year over the period 2000-2015. The progress in transport sector has been constant (1% per year). The residential sector had a steady progress at 0.7% per year over the period 2000-2015</w:t>
      </w:r>
      <w:r w:rsidR="00461EEE" w:rsidRPr="003623D8">
        <w:fldChar w:fldCharType="begin"/>
      </w:r>
      <w:r w:rsidR="00C3134B">
        <w:instrText xml:space="preserve"> ADDIN ZOTERO_ITEM CSL_CITATION {"citationID":"rS4pIzxx","properties":{"formattedCitation":"\\super 52\\nosupersub{}","plainCitation":"52","noteIndex":0},"citationItems":[{"id":301,"uris":["http://zotero.org/users/5851253/items/4E7PAYUQ"],"uri":["http://zotero.org/users/5851253/items/4E7PAYUQ"],"itemData":{"id":301,"type":"webpage","title":"Italy energy efficiency &amp; Trends policies | Italy profile | ODYSSEE-MURE","URL":"https://www.odyssee-mure.eu/publications/efficiency-trends-policies-profiles/italy.html","accessed":{"date-parts":[["2019",8,29]]}}}],"schema":"https://github.com/citation-style-language/schema/raw/master/csl-citation.json"} </w:instrText>
      </w:r>
      <w:r w:rsidR="00461EEE" w:rsidRPr="003623D8">
        <w:fldChar w:fldCharType="separate"/>
      </w:r>
      <w:r w:rsidR="00C3134B" w:rsidRPr="00C3134B">
        <w:rPr>
          <w:rFonts w:cs="Times New Roman"/>
          <w:szCs w:val="24"/>
          <w:vertAlign w:val="superscript"/>
        </w:rPr>
        <w:t>52</w:t>
      </w:r>
      <w:r w:rsidR="00461EEE" w:rsidRPr="003623D8">
        <w:fldChar w:fldCharType="end"/>
      </w:r>
      <w:r w:rsidR="00461EEE" w:rsidRPr="003623D8">
        <w:t>.</w:t>
      </w:r>
    </w:p>
    <w:p w14:paraId="2C01F7E7" w14:textId="5713F1A2" w:rsidR="00DC1EDA" w:rsidRPr="009A1703" w:rsidRDefault="00DC1EDA" w:rsidP="00743D84">
      <w:pPr>
        <w:pStyle w:val="SubnumberList"/>
        <w:numPr>
          <w:ilvl w:val="0"/>
          <w:numId w:val="19"/>
        </w:numPr>
      </w:pPr>
      <w:r w:rsidRPr="009A1703">
        <w:t>Targets</w:t>
      </w:r>
    </w:p>
    <w:p w14:paraId="714FE3DC" w14:textId="368D2486" w:rsidR="005B0113" w:rsidRPr="009A1703" w:rsidRDefault="009F665C" w:rsidP="004F0B94">
      <w:r w:rsidRPr="009A1703">
        <w:t xml:space="preserve">In its </w:t>
      </w:r>
      <w:r w:rsidR="002F7D36" w:rsidRPr="009A1703">
        <w:t>final National Energy and Climate Plan (NECP)</w:t>
      </w:r>
      <w:r w:rsidRPr="009A1703">
        <w:fldChar w:fldCharType="begin"/>
      </w:r>
      <w:r w:rsidR="00C3134B" w:rsidRPr="009A1703">
        <w:instrText xml:space="preserve"> ADDIN ZOTERO_ITEM CSL_CITATION {"citationID":"2WnKbcwj","properties":{"formattedCitation":"\\super 53\\nosupersub{}","plainCitation":"53","noteIndex":0},"citationItems":[{"id":5930,"uris":["http://zotero.org/users/5851253/items/NQHE8RD7"],"uri":["http://zotero.org/users/5851253/items/NQHE8RD7"],"itemData":{"id":5930,"type":"article","title":"Final NECP Italy","URL":"https://ec.europa.eu/energy/sites/ener/files/documents/it_final_necp_main_en.pdf"}}],"schema":"https://github.com/citation-style-language/schema/raw/master/csl-citation.json"} </w:instrText>
      </w:r>
      <w:r w:rsidRPr="009A1703">
        <w:fldChar w:fldCharType="separate"/>
      </w:r>
      <w:r w:rsidR="00C3134B" w:rsidRPr="009A1703">
        <w:rPr>
          <w:rFonts w:cs="Times New Roman"/>
          <w:szCs w:val="24"/>
          <w:vertAlign w:val="superscript"/>
        </w:rPr>
        <w:t>53</w:t>
      </w:r>
      <w:r w:rsidRPr="009A1703">
        <w:fldChar w:fldCharType="end"/>
      </w:r>
      <w:r w:rsidRPr="009A1703">
        <w:t xml:space="preserve">, </w:t>
      </w:r>
      <w:r w:rsidR="004F0B94" w:rsidRPr="009A1703">
        <w:t>Italy has created a strategy that will allow the country to contribute to the achievement of the goals set by the Energy Union</w:t>
      </w:r>
      <w:r w:rsidR="006D753E" w:rsidRPr="009A1703">
        <w:t>:</w:t>
      </w:r>
      <w:r w:rsidR="00EB0F6C" w:rsidRPr="009A1703">
        <w:t xml:space="preserve"> </w:t>
      </w:r>
    </w:p>
    <w:p w14:paraId="609AF431" w14:textId="002ADC77" w:rsidR="006D753E" w:rsidRPr="009A1703" w:rsidRDefault="004F0B94" w:rsidP="00743D84">
      <w:pPr>
        <w:pStyle w:val="ListParagraph"/>
        <w:numPr>
          <w:ilvl w:val="0"/>
          <w:numId w:val="23"/>
        </w:numPr>
      </w:pPr>
      <w:r w:rsidRPr="009A1703">
        <w:t>Italy aims at 30% of gross final consumption to be covered by renewable sources by 2030</w:t>
      </w:r>
      <w:r w:rsidR="003F31A5" w:rsidRPr="009A1703">
        <w:t xml:space="preserve"> by promoting the gradual phasing out of coal for electricity generation in favour of an electricity mix based on a growing share of renewables and, for the remainder, gas</w:t>
      </w:r>
      <w:r w:rsidR="00DB2FD7" w:rsidRPr="009A1703">
        <w:t>;</w:t>
      </w:r>
      <w:r w:rsidRPr="009A1703">
        <w:t xml:space="preserve"> </w:t>
      </w:r>
    </w:p>
    <w:p w14:paraId="3C3B6A00" w14:textId="66D87D0E" w:rsidR="006D753E" w:rsidRPr="009A1703" w:rsidRDefault="004F0B94" w:rsidP="00743D84">
      <w:pPr>
        <w:pStyle w:val="ListParagraph"/>
        <w:numPr>
          <w:ilvl w:val="0"/>
          <w:numId w:val="23"/>
        </w:numPr>
      </w:pPr>
      <w:r w:rsidRPr="009A1703">
        <w:t>Regarding energy efficiency</w:t>
      </w:r>
      <w:r w:rsidR="00D55304" w:rsidRPr="009A1703">
        <w:t>,</w:t>
      </w:r>
      <w:r w:rsidRPr="009A1703">
        <w:t xml:space="preserve"> the goal is set at a reduction in primary energy consumption of 43% and final energy of 39.7% compared to what was reported in the PRIMES 2007 energy plan. </w:t>
      </w:r>
      <w:r w:rsidR="006D753E" w:rsidRPr="009A1703">
        <w:t xml:space="preserve">Italy will focus on policies for reducing demand for mobility and increasing collective mobility, </w:t>
      </w:r>
      <w:proofErr w:type="gramStart"/>
      <w:r w:rsidR="006D753E" w:rsidRPr="009A1703">
        <w:t>in particular rail</w:t>
      </w:r>
      <w:proofErr w:type="gramEnd"/>
      <w:r w:rsidR="006D753E" w:rsidRPr="009A1703">
        <w:t xml:space="preserve"> transport. Italy will mainly integrate the energy efficiency aspect into policies and measures whose main purpose is something other than efficiency, in order to optimise the cost-benefit ratio of the actions, for example in the building sector as part of earthquake proofing</w:t>
      </w:r>
      <w:r w:rsidR="00DB2FD7" w:rsidRPr="009A1703">
        <w:t>;</w:t>
      </w:r>
    </w:p>
    <w:p w14:paraId="66EA4265" w14:textId="0EA6E6F0" w:rsidR="00DD650B" w:rsidRPr="009A1703" w:rsidRDefault="004F0B94" w:rsidP="00743D84">
      <w:pPr>
        <w:pStyle w:val="ListParagraph"/>
        <w:numPr>
          <w:ilvl w:val="0"/>
          <w:numId w:val="23"/>
        </w:numPr>
      </w:pPr>
      <w:r w:rsidRPr="009A1703">
        <w:t xml:space="preserve">Italy’s 2030 target for greenhouse gas (GHG) emissions in </w:t>
      </w:r>
      <w:r w:rsidR="00D55304" w:rsidRPr="009A1703">
        <w:t>the non-ETS</w:t>
      </w:r>
      <w:r w:rsidRPr="009A1703">
        <w:t xml:space="preserve"> sector, is -33% compared to 2005.</w:t>
      </w:r>
      <w:r w:rsidR="006D753E" w:rsidRPr="009A1703" w:rsidDel="006D753E">
        <w:t xml:space="preserve"> </w:t>
      </w:r>
      <w:r w:rsidR="006D753E" w:rsidRPr="009A1703">
        <w:t xml:space="preserve"> To achieve this Italy intends to gradually phase out coal for electricity generation.</w:t>
      </w:r>
      <w:r w:rsidR="00077986" w:rsidRPr="009A1703">
        <w:t xml:space="preserve"> </w:t>
      </w:r>
      <w:r w:rsidR="00DD650B" w:rsidRPr="009A1703">
        <w:t>Italy envisages a central role for solar in the nation’s energy mix, with PV expected to represent more than half the power generation capacity - 50 GW - from renewables by 2030.</w:t>
      </w:r>
      <w:r w:rsidR="006D753E" w:rsidRPr="009A1703">
        <w:t xml:space="preserve"> </w:t>
      </w:r>
    </w:p>
    <w:p w14:paraId="3197BF5F" w14:textId="2EBD3741" w:rsidR="007C5C3F" w:rsidRPr="009A1703" w:rsidRDefault="003F31A5" w:rsidP="003F31A5">
      <w:r w:rsidRPr="009A1703">
        <w:t xml:space="preserve">In its final NECP Italy stated that it will promote the creation of systems, starting with a few small </w:t>
      </w:r>
      <w:r w:rsidRPr="009A1703">
        <w:rPr>
          <w:u w:val="single"/>
        </w:rPr>
        <w:t>islands</w:t>
      </w:r>
      <w:r w:rsidRPr="009A1703">
        <w:t xml:space="preserve"> disconnected from the national networks, in which an accelerated decarbonisation process and electrification of consumption with renewable sources can be trialled. In this context, the Ministerial Decree of 14 July 2017</w:t>
      </w:r>
      <w:r w:rsidR="000E1375" w:rsidRPr="009A1703">
        <w:fldChar w:fldCharType="begin"/>
      </w:r>
      <w:r w:rsidR="00C3134B" w:rsidRPr="009A1703">
        <w:instrText xml:space="preserve"> ADDIN ZOTERO_ITEM CSL_CITATION {"citationID":"pjwqZF3N","properties":{"formattedCitation":"\\super 54\\nosupersub{}","plainCitation":"54","noteIndex":0},"citationItems":[{"id":5933,"uris":["http://zotero.org/users/5851253/items/25YIYIJH"],"uri":["http://zotero.org/users/5851253/items/25YIYIJH"],"itemData":{"id":5933,"type":"article","title":"Italy Ministerial Decree of 14 July 2017","URL":"https://www.gazzettaufficiale.it/eli/id/2017/08/16/17G00136/sg"}}],"schema":"https://github.com/citation-style-language/schema/raw/master/csl-citation.json"} </w:instrText>
      </w:r>
      <w:r w:rsidR="000E1375" w:rsidRPr="009A1703">
        <w:fldChar w:fldCharType="separate"/>
      </w:r>
      <w:r w:rsidR="00C3134B" w:rsidRPr="009A1703">
        <w:rPr>
          <w:rFonts w:cs="Times New Roman"/>
          <w:szCs w:val="24"/>
          <w:vertAlign w:val="superscript"/>
        </w:rPr>
        <w:t>54</w:t>
      </w:r>
      <w:r w:rsidR="000E1375" w:rsidRPr="009A1703">
        <w:fldChar w:fldCharType="end"/>
      </w:r>
      <w:r w:rsidRPr="009A1703">
        <w:t xml:space="preserve"> sets out specific targets for covering consumption with renewable energy sources, available locally for each island. It establishes specific incentives, the scope of which is defined by ARERA Decision No 558 of 6 November 2018 and is proportionate to the avoided fuel cost. </w:t>
      </w:r>
    </w:p>
    <w:p w14:paraId="5B0A14A6" w14:textId="1B8AA990" w:rsidR="003F31A5" w:rsidRPr="009A1703" w:rsidRDefault="003F31A5" w:rsidP="003F31A5">
      <w:r w:rsidRPr="009A1703">
        <w:t>The aim is to promote, for each island:</w:t>
      </w:r>
    </w:p>
    <w:p w14:paraId="64C6691A" w14:textId="1952770B" w:rsidR="003F31A5" w:rsidRPr="009A1703" w:rsidRDefault="007C5C3F" w:rsidP="00743D84">
      <w:pPr>
        <w:pStyle w:val="ListParagraph"/>
        <w:numPr>
          <w:ilvl w:val="0"/>
          <w:numId w:val="33"/>
        </w:numPr>
      </w:pPr>
      <w:r w:rsidRPr="009A1703">
        <w:t xml:space="preserve">The </w:t>
      </w:r>
      <w:r w:rsidR="003F31A5" w:rsidRPr="009A1703">
        <w:t>modernisation of electricity networks to allow more renewables;</w:t>
      </w:r>
    </w:p>
    <w:p w14:paraId="249D836B" w14:textId="20A0CF8A" w:rsidR="003F31A5" w:rsidRPr="009A1703" w:rsidRDefault="007C5C3F" w:rsidP="00743D84">
      <w:pPr>
        <w:pStyle w:val="ListParagraph"/>
        <w:numPr>
          <w:ilvl w:val="0"/>
          <w:numId w:val="33"/>
        </w:numPr>
      </w:pPr>
      <w:r w:rsidRPr="009A1703">
        <w:t xml:space="preserve">the </w:t>
      </w:r>
      <w:r w:rsidR="003F31A5" w:rsidRPr="009A1703">
        <w:t xml:space="preserve">implementation of pilot projects designed to increase the use of renewables by using storage systems, developing electric transport, integrating the electricity system with the island water systems and with the scalable demand on the island. </w:t>
      </w:r>
      <w:r w:rsidRPr="009A1703">
        <w:t>A</w:t>
      </w:r>
      <w:r w:rsidR="003F31A5" w:rsidRPr="009A1703">
        <w:t xml:space="preserve"> public call for projects is being finalised and will allow experimentation with innovative </w:t>
      </w:r>
      <w:r w:rsidR="003F31A5" w:rsidRPr="009A1703">
        <w:lastRenderedPageBreak/>
        <w:t>technological solutions that could potentially be used in the national energy system.</w:t>
      </w:r>
      <w:r w:rsidR="003F31A5" w:rsidRPr="009A1703">
        <w:cr/>
      </w:r>
    </w:p>
    <w:p w14:paraId="44125DCC" w14:textId="4A58E3EC" w:rsidR="00DC1EDA" w:rsidRPr="009A1703" w:rsidRDefault="00DC1EDA" w:rsidP="00743D84">
      <w:pPr>
        <w:pStyle w:val="SubnumberList"/>
        <w:numPr>
          <w:ilvl w:val="0"/>
          <w:numId w:val="19"/>
        </w:numPr>
      </w:pPr>
      <w:r w:rsidRPr="009A1703">
        <w:t>Sector regulation</w:t>
      </w:r>
    </w:p>
    <w:p w14:paraId="4F2CBCBD" w14:textId="3F60AF3B" w:rsidR="00CA02C1" w:rsidRPr="009A1703" w:rsidRDefault="00CA02C1" w:rsidP="00CA02C1">
      <w:pPr>
        <w:pStyle w:val="SubnumberList"/>
        <w:numPr>
          <w:ilvl w:val="0"/>
          <w:numId w:val="0"/>
        </w:numPr>
      </w:pPr>
    </w:p>
    <w:p w14:paraId="423FE6E0" w14:textId="61EDFFC1" w:rsidR="00416243" w:rsidRPr="009A1703" w:rsidRDefault="00794DF6" w:rsidP="00743D84">
      <w:pPr>
        <w:pStyle w:val="SubnumberList"/>
        <w:numPr>
          <w:ilvl w:val="0"/>
          <w:numId w:val="27"/>
        </w:numPr>
        <w:jc w:val="both"/>
      </w:pPr>
      <w:r w:rsidRPr="009A1703">
        <w:t>The Ministry of Economic Development (MISE) oversees Italy's energy policy and has regulatory powers to implement any relevant legislation</w:t>
      </w:r>
      <w:r w:rsidRPr="009A1703">
        <w:fldChar w:fldCharType="begin"/>
      </w:r>
      <w:r w:rsidR="00C3134B" w:rsidRPr="009A1703">
        <w:instrText xml:space="preserve"> ADDIN ZOTERO_ITEM CSL_CITATION {"citationID":"Bp3olTr8","properties":{"formattedCitation":"\\super 55\\nosupersub{}","plainCitation":"55","noteIndex":0},"citationItems":[{"id":248,"uris":["http://zotero.org/users/5851253/items/ZUPNTI9B"],"uri":["http://zotero.org/users/5851253/items/ZUPNTI9B"],"itemData":{"id":248,"type":"webpage","abstract":"Ministero dello Sviluppo Economico  --","container-title":"Mise","language":"en-gb","title":"Home","URL":"https://www.mise.gov.it/index.php/en","accessed":{"date-parts":[["2019",8,28]]}}}],"schema":"https://github.com/citation-style-language/schema/raw/master/csl-citation.json"} </w:instrText>
      </w:r>
      <w:r w:rsidRPr="009A1703">
        <w:fldChar w:fldCharType="separate"/>
      </w:r>
      <w:r w:rsidR="00C3134B" w:rsidRPr="009A1703">
        <w:rPr>
          <w:rFonts w:cs="Times New Roman"/>
          <w:szCs w:val="24"/>
          <w:vertAlign w:val="superscript"/>
        </w:rPr>
        <w:t>55</w:t>
      </w:r>
      <w:r w:rsidRPr="009A1703">
        <w:fldChar w:fldCharType="end"/>
      </w:r>
      <w:r w:rsidRPr="009A1703">
        <w:t xml:space="preserve">. </w:t>
      </w:r>
    </w:p>
    <w:p w14:paraId="28DEEF63" w14:textId="75BBDF4E" w:rsidR="00416243" w:rsidRPr="009A1703" w:rsidRDefault="00794DF6" w:rsidP="00743D84">
      <w:pPr>
        <w:pStyle w:val="SubnumberList"/>
        <w:numPr>
          <w:ilvl w:val="0"/>
          <w:numId w:val="27"/>
        </w:numPr>
        <w:jc w:val="both"/>
      </w:pPr>
      <w:r w:rsidRPr="009A1703">
        <w:t xml:space="preserve">The </w:t>
      </w:r>
      <w:r w:rsidR="00CA02C1" w:rsidRPr="009A1703">
        <w:t>Italian Regulatory Authority for Energy, Networks and Environment (ARERA) is the independent regulatory body for energy markets and integrated water services</w:t>
      </w:r>
      <w:r w:rsidR="00CA02C1" w:rsidRPr="009A1703">
        <w:fldChar w:fldCharType="begin"/>
      </w:r>
      <w:r w:rsidR="00C3134B" w:rsidRPr="009A1703">
        <w:instrText xml:space="preserve"> ADDIN ZOTERO_ITEM CSL_CITATION {"citationID":"Oyo1tCyz","properties":{"formattedCitation":"\\super 56\\nosupersub{}","plainCitation":"56","noteIndex":0},"citationItems":[{"id":242,"uris":["http://zotero.org/users/5851253/items/I83ALXTJ"],"uri":["http://zotero.org/users/5851253/items/I83ALXTJ"],"itemData":{"id":242,"type":"webpage","title":"Autorità per l'energia elettrica il gas ed il sistema idrico - Home page","URL":"https://www.arera.it/it/inglese/index.htm#","accessed":{"date-parts":[["2019",8,28]]}}}],"schema":"https://github.com/citation-style-language/schema/raw/master/csl-citation.json"} </w:instrText>
      </w:r>
      <w:r w:rsidR="00CA02C1" w:rsidRPr="009A1703">
        <w:fldChar w:fldCharType="separate"/>
      </w:r>
      <w:r w:rsidR="00C3134B" w:rsidRPr="009A1703">
        <w:rPr>
          <w:rFonts w:cs="Times New Roman"/>
          <w:szCs w:val="24"/>
          <w:vertAlign w:val="superscript"/>
        </w:rPr>
        <w:t>56</w:t>
      </w:r>
      <w:r w:rsidR="00CA02C1" w:rsidRPr="009A1703">
        <w:fldChar w:fldCharType="end"/>
      </w:r>
      <w:r w:rsidR="00CA02C1" w:rsidRPr="009A1703">
        <w:t xml:space="preserve">. </w:t>
      </w:r>
    </w:p>
    <w:p w14:paraId="0E2410D9" w14:textId="07C74218" w:rsidR="00416243" w:rsidRPr="009A1703" w:rsidRDefault="00794DF6" w:rsidP="00743D84">
      <w:pPr>
        <w:pStyle w:val="SubnumberList"/>
        <w:numPr>
          <w:ilvl w:val="0"/>
          <w:numId w:val="27"/>
        </w:numPr>
        <w:jc w:val="both"/>
      </w:pPr>
      <w:r w:rsidRPr="009A1703">
        <w:t xml:space="preserve">The </w:t>
      </w:r>
      <w:proofErr w:type="spellStart"/>
      <w:r w:rsidR="00CA02C1" w:rsidRPr="009A1703">
        <w:t>Gestore</w:t>
      </w:r>
      <w:proofErr w:type="spellEnd"/>
      <w:r w:rsidR="00CA02C1" w:rsidRPr="009A1703">
        <w:t xml:space="preserve"> </w:t>
      </w:r>
      <w:proofErr w:type="spellStart"/>
      <w:r w:rsidR="00CA02C1" w:rsidRPr="009A1703">
        <w:t>dei</w:t>
      </w:r>
      <w:proofErr w:type="spellEnd"/>
      <w:r w:rsidR="00CA02C1" w:rsidRPr="009A1703">
        <w:t xml:space="preserve"> </w:t>
      </w:r>
      <w:proofErr w:type="spellStart"/>
      <w:r w:rsidR="00CA02C1" w:rsidRPr="009A1703">
        <w:t>Mercati</w:t>
      </w:r>
      <w:proofErr w:type="spellEnd"/>
      <w:r w:rsidR="00CA02C1" w:rsidRPr="009A1703">
        <w:t xml:space="preserve"> </w:t>
      </w:r>
      <w:proofErr w:type="spellStart"/>
      <w:r w:rsidR="00CA02C1" w:rsidRPr="009A1703">
        <w:t>Energetici</w:t>
      </w:r>
      <w:proofErr w:type="spellEnd"/>
      <w:r w:rsidR="00CA02C1" w:rsidRPr="009A1703">
        <w:t xml:space="preserve"> </w:t>
      </w:r>
      <w:proofErr w:type="spellStart"/>
      <w:r w:rsidR="00CA02C1" w:rsidRPr="009A1703">
        <w:t>SpA</w:t>
      </w:r>
      <w:proofErr w:type="spellEnd"/>
      <w:r w:rsidR="00CA02C1" w:rsidRPr="009A1703">
        <w:t xml:space="preserve"> (GME) is the Italian Electricity Market Operator</w:t>
      </w:r>
      <w:r w:rsidR="00CA02C1" w:rsidRPr="009A1703">
        <w:fldChar w:fldCharType="begin"/>
      </w:r>
      <w:r w:rsidR="00C3134B" w:rsidRPr="009A1703">
        <w:instrText xml:space="preserve"> ADDIN ZOTERO_ITEM CSL_CITATION {"citationID":"TzLn4zr2","properties":{"formattedCitation":"\\super 57\\nosupersub{}","plainCitation":"57","noteIndex":0},"citationItems":[{"id":244,"uris":["http://zotero.org/users/5851253/items/FHR55WE5"],"uri":["http://zotero.org/users/5851253/items/FHR55WE5"],"itemData":{"id":244,"type":"webpage","title":"GME - Gestore dei Mercati Energetici SpA","URL":"https://www.mercatoelettrico.org/En/Default.aspx","accessed":{"date-parts":[["2019",8,28]]}}}],"schema":"https://github.com/citation-style-language/schema/raw/master/csl-citation.json"} </w:instrText>
      </w:r>
      <w:r w:rsidR="00CA02C1" w:rsidRPr="009A1703">
        <w:fldChar w:fldCharType="separate"/>
      </w:r>
      <w:r w:rsidR="00C3134B" w:rsidRPr="009A1703">
        <w:rPr>
          <w:rFonts w:cs="Times New Roman"/>
          <w:szCs w:val="24"/>
          <w:vertAlign w:val="superscript"/>
        </w:rPr>
        <w:t>57</w:t>
      </w:r>
      <w:r w:rsidR="00CA02C1" w:rsidRPr="009A1703">
        <w:fldChar w:fldCharType="end"/>
      </w:r>
      <w:r w:rsidR="00CA02C1" w:rsidRPr="009A1703">
        <w:t xml:space="preserve">. </w:t>
      </w:r>
    </w:p>
    <w:p w14:paraId="5C695FB0" w14:textId="16BC14F5" w:rsidR="00416243" w:rsidRPr="009A1703" w:rsidRDefault="00CA02C1" w:rsidP="00743D84">
      <w:pPr>
        <w:pStyle w:val="SubnumberList"/>
        <w:numPr>
          <w:ilvl w:val="0"/>
          <w:numId w:val="27"/>
        </w:numPr>
        <w:jc w:val="both"/>
      </w:pPr>
      <w:r w:rsidRPr="009A1703">
        <w:t xml:space="preserve">The Energy Services Manager (GSE) is a state-owned company, which promotes and supports </w:t>
      </w:r>
      <w:r w:rsidR="00606798" w:rsidRPr="009A1703">
        <w:t>RES</w:t>
      </w:r>
      <w:r w:rsidRPr="009A1703">
        <w:fldChar w:fldCharType="begin"/>
      </w:r>
      <w:r w:rsidR="00C3134B" w:rsidRPr="009A1703">
        <w:instrText xml:space="preserve"> ADDIN ZOTERO_ITEM CSL_CITATION {"citationID":"KMb6twU8","properties":{"formattedCitation":"\\super 58\\nosupersub{}","plainCitation":"58","noteIndex":0},"citationItems":[{"id":246,"uris":["http://zotero.org/users/5851253/items/R7EN2GSJ"],"uri":["http://zotero.org/users/5851253/items/R7EN2GSJ"],"itemData":{"id":246,"type":"webpage","title":"Pagine - GSE","URL":"https://www.gse.it/en","accessed":{"date-parts":[["2019",8,28]]}}}],"schema":"https://github.com/citation-style-language/schema/raw/master/csl-citation.json"} </w:instrText>
      </w:r>
      <w:r w:rsidRPr="009A1703">
        <w:fldChar w:fldCharType="separate"/>
      </w:r>
      <w:r w:rsidR="00C3134B" w:rsidRPr="009A1703">
        <w:rPr>
          <w:rFonts w:cs="Times New Roman"/>
          <w:szCs w:val="24"/>
          <w:vertAlign w:val="superscript"/>
        </w:rPr>
        <w:t>58</w:t>
      </w:r>
      <w:r w:rsidRPr="009A1703">
        <w:fldChar w:fldCharType="end"/>
      </w:r>
      <w:r w:rsidRPr="009A1703">
        <w:t>.</w:t>
      </w:r>
      <w:r w:rsidR="00794DF6" w:rsidRPr="009A1703">
        <w:t xml:space="preserve"> </w:t>
      </w:r>
    </w:p>
    <w:p w14:paraId="067F874E" w14:textId="4213061A" w:rsidR="00416243" w:rsidRPr="009A1703" w:rsidRDefault="00794DF6" w:rsidP="00743D84">
      <w:pPr>
        <w:pStyle w:val="SubnumberList"/>
        <w:numPr>
          <w:ilvl w:val="0"/>
          <w:numId w:val="27"/>
        </w:numPr>
        <w:jc w:val="both"/>
      </w:pPr>
      <w:r w:rsidRPr="009A1703">
        <w:t>There are 11 main operators active in the transmission field</w:t>
      </w:r>
      <w:r w:rsidR="001E1564" w:rsidRPr="009A1703">
        <w:t xml:space="preserve"> with the biggest one being </w:t>
      </w:r>
      <w:proofErr w:type="spellStart"/>
      <w:r w:rsidR="001E1564" w:rsidRPr="009A1703">
        <w:t>Terna</w:t>
      </w:r>
      <w:proofErr w:type="spellEnd"/>
      <w:r w:rsidR="001E1564" w:rsidRPr="009A1703">
        <w:t xml:space="preserve"> S.p.A</w:t>
      </w:r>
      <w:r w:rsidR="001E1564" w:rsidRPr="009A1703">
        <w:fldChar w:fldCharType="begin"/>
      </w:r>
      <w:r w:rsidR="00C3134B" w:rsidRPr="009A1703">
        <w:instrText xml:space="preserve"> ADDIN ZOTERO_ITEM CSL_CITATION {"citationID":"vmxA2DU8","properties":{"formattedCitation":"\\super 59\\nosupersub{}","plainCitation":"59","noteIndex":0},"citationItems":[{"id":250,"uris":["http://zotero.org/users/5851253/items/MLVMPCGF"],"uri":["http://zotero.org/users/5851253/items/MLVMPCGF"],"itemData":{"id":250,"type":"webpage","title":"Introducing Terna - Terna spa","URL":"https://www.terna.it/en/about-us/introducing-terna","accessed":{"date-parts":[["2019",8,28]]}}}],"schema":"https://github.com/citation-style-language/schema/raw/master/csl-citation.json"} </w:instrText>
      </w:r>
      <w:r w:rsidR="001E1564" w:rsidRPr="009A1703">
        <w:fldChar w:fldCharType="separate"/>
      </w:r>
      <w:r w:rsidR="00C3134B" w:rsidRPr="009A1703">
        <w:rPr>
          <w:rFonts w:cs="Times New Roman"/>
          <w:szCs w:val="24"/>
          <w:vertAlign w:val="superscript"/>
        </w:rPr>
        <w:t>59</w:t>
      </w:r>
      <w:r w:rsidR="001E1564" w:rsidRPr="009A1703">
        <w:fldChar w:fldCharType="end"/>
      </w:r>
      <w:r w:rsidR="001E1564" w:rsidRPr="009A1703">
        <w:t xml:space="preserve">. </w:t>
      </w:r>
    </w:p>
    <w:p w14:paraId="7B2F3FB0" w14:textId="4935D516" w:rsidR="00CA02C1" w:rsidRPr="009A1703" w:rsidRDefault="001E1564" w:rsidP="00743D84">
      <w:pPr>
        <w:pStyle w:val="SubnumberList"/>
        <w:numPr>
          <w:ilvl w:val="0"/>
          <w:numId w:val="27"/>
        </w:numPr>
        <w:jc w:val="both"/>
      </w:pPr>
      <w:r w:rsidRPr="009A1703">
        <w:t>There are over 100 distribution system operators in Italy with E-</w:t>
      </w:r>
      <w:proofErr w:type="spellStart"/>
      <w:r w:rsidRPr="009A1703">
        <w:t>Distribuzione</w:t>
      </w:r>
      <w:proofErr w:type="spellEnd"/>
      <w:r w:rsidRPr="009A1703">
        <w:t xml:space="preserve"> S.P.A being the biggest one</w:t>
      </w:r>
      <w:r w:rsidRPr="009A1703">
        <w:fldChar w:fldCharType="begin"/>
      </w:r>
      <w:r w:rsidR="00C3134B" w:rsidRPr="009A1703">
        <w:instrText xml:space="preserve"> ADDIN ZOTERO_ITEM CSL_CITATION {"citationID":"qvOaI0kQ","properties":{"formattedCitation":"\\super 60\\nosupersub{}","plainCitation":"60","noteIndex":0},"citationItems":[{"id":252,"uris":["http://zotero.org/users/5851253/items/V69A8M7F"],"uri":["http://zotero.org/users/5851253/items/V69A8M7F"],"itemData":{"id":252,"type":"webpage","abstract":"E-distribuzione è la business line del Gruppo leader nel settore della compra-vendita e gestione della fornitura elettrica di immobili ad uso domestico o commerciale. Scopri di più.","language":"it","title":"E-distribuzione: fornitura e misura di energia elettrica","title-short":"E-distribuzione","URL":"https://www.e-distribuzione.it/content/e-distribuzione/it/homepage.html","accessed":{"date-parts":[["2019",8,28]]}}}],"schema":"https://github.com/citation-style-language/schema/raw/master/csl-citation.json"} </w:instrText>
      </w:r>
      <w:r w:rsidRPr="009A1703">
        <w:fldChar w:fldCharType="separate"/>
      </w:r>
      <w:r w:rsidR="00C3134B" w:rsidRPr="009A1703">
        <w:rPr>
          <w:rFonts w:cs="Times New Roman"/>
          <w:szCs w:val="24"/>
          <w:vertAlign w:val="superscript"/>
        </w:rPr>
        <w:t>60</w:t>
      </w:r>
      <w:r w:rsidRPr="009A1703">
        <w:fldChar w:fldCharType="end"/>
      </w:r>
      <w:r w:rsidRPr="009A1703">
        <w:t>.</w:t>
      </w:r>
    </w:p>
    <w:p w14:paraId="476CECA7" w14:textId="77777777" w:rsidR="00CC0545" w:rsidRPr="009A1703" w:rsidRDefault="00CC0545" w:rsidP="00CC0545">
      <w:pPr>
        <w:pStyle w:val="SubnumberList"/>
        <w:numPr>
          <w:ilvl w:val="0"/>
          <w:numId w:val="0"/>
        </w:numPr>
        <w:ind w:left="720"/>
        <w:jc w:val="both"/>
      </w:pPr>
    </w:p>
    <w:p w14:paraId="334818E6" w14:textId="61A9D2E9" w:rsidR="00CC0545" w:rsidRPr="009A1703" w:rsidRDefault="00CC0545" w:rsidP="00743D84">
      <w:pPr>
        <w:pStyle w:val="SubnumberList"/>
        <w:numPr>
          <w:ilvl w:val="0"/>
          <w:numId w:val="19"/>
        </w:numPr>
      </w:pPr>
      <w:r w:rsidRPr="009A1703">
        <w:t>Energy communities</w:t>
      </w:r>
    </w:p>
    <w:p w14:paraId="520FD8E2" w14:textId="77777777" w:rsidR="00B401CF" w:rsidRPr="009A1703" w:rsidRDefault="00B401CF" w:rsidP="00CA02C1">
      <w:pPr>
        <w:pStyle w:val="SubnumberList"/>
        <w:numPr>
          <w:ilvl w:val="0"/>
          <w:numId w:val="0"/>
        </w:numPr>
        <w:jc w:val="both"/>
      </w:pPr>
    </w:p>
    <w:p w14:paraId="2B30741F" w14:textId="38E34401" w:rsidR="00743D84" w:rsidRPr="009A1703" w:rsidRDefault="00B401CF" w:rsidP="00B401CF">
      <w:pPr>
        <w:pStyle w:val="SubnumberList"/>
        <w:numPr>
          <w:ilvl w:val="0"/>
          <w:numId w:val="0"/>
        </w:numPr>
        <w:jc w:val="both"/>
      </w:pPr>
      <w:r w:rsidRPr="009A1703">
        <w:t>In Italy an Italian National Law</w:t>
      </w:r>
      <w:r w:rsidRPr="009A1703">
        <w:rPr>
          <w:vertAlign w:val="superscript"/>
        </w:rPr>
        <w:fldChar w:fldCharType="begin"/>
      </w:r>
      <w:r w:rsidR="00C3134B" w:rsidRPr="009A1703">
        <w:rPr>
          <w:vertAlign w:val="superscript"/>
        </w:rPr>
        <w:instrText xml:space="preserve"> ADDIN ZOTERO_ITEM CSL_CITATION {"citationID":"FK8Xwvtm","properties":{"formattedCitation":"\\super 61\\nosupersub{}","plainCitation":"61","noteIndex":0},"citationItems":[{"id":5910,"uris":["http://zotero.org/users/5851253/items/ZMWST2BC"],"uri":["http://zotero.org/users/5851253/items/ZMWST2BC"],"itemData":{"id":5910,"type":"webpage","title":"*** NORMATTIVA ***","URL":"https://www.normattiva.it/uri-res/N2Ls?urn:nir:stato:legge:2015-12-28;221","accessed":{"date-parts":[["2020",3,16]]}}}],"schema":"https://github.com/citation-style-language/schema/raw/master/csl-citation.json"} </w:instrText>
      </w:r>
      <w:r w:rsidRPr="009A1703">
        <w:rPr>
          <w:vertAlign w:val="superscript"/>
        </w:rPr>
        <w:fldChar w:fldCharType="separate"/>
      </w:r>
      <w:r w:rsidR="00C3134B" w:rsidRPr="009A1703">
        <w:rPr>
          <w:rFonts w:cs="Times New Roman"/>
          <w:szCs w:val="24"/>
          <w:vertAlign w:val="superscript"/>
        </w:rPr>
        <w:t>61</w:t>
      </w:r>
      <w:r w:rsidRPr="009A1703">
        <w:rPr>
          <w:vertAlign w:val="superscript"/>
        </w:rPr>
        <w:fldChar w:fldCharType="end"/>
      </w:r>
      <w:r w:rsidRPr="009A1703">
        <w:t xml:space="preserve"> approved in 2015 and in force since 2016, started the establishment of new energy communities all over the country, assigning to the regional councils the task to define and regulate the establishment procedure. Several regions, such as Piedmont have used this legislation. </w:t>
      </w:r>
    </w:p>
    <w:p w14:paraId="41B607FC" w14:textId="77777777" w:rsidR="00743D84" w:rsidRPr="009A1703" w:rsidRDefault="003F31A5" w:rsidP="00B401CF">
      <w:pPr>
        <w:pStyle w:val="SubnumberList"/>
        <w:numPr>
          <w:ilvl w:val="0"/>
          <w:numId w:val="0"/>
        </w:numPr>
        <w:jc w:val="both"/>
      </w:pPr>
      <w:r w:rsidRPr="009A1703">
        <w:t>In its final NECP Italy stated to place a central emphasis on citizens and businesses (</w:t>
      </w:r>
      <w:proofErr w:type="gramStart"/>
      <w:r w:rsidRPr="009A1703">
        <w:t>in particular SMEs</w:t>
      </w:r>
      <w:proofErr w:type="gramEnd"/>
      <w:r w:rsidRPr="009A1703">
        <w:t xml:space="preserve">), in such a way that they become key players and beneficiaries of the energy transition and not just the financiers of active policies. This requires the promotion of self-consumption and renewable energy communities. </w:t>
      </w:r>
    </w:p>
    <w:p w14:paraId="297F6961" w14:textId="5ADFC2C7" w:rsidR="00743D84" w:rsidRPr="009A1703" w:rsidRDefault="00B401CF" w:rsidP="00B401CF">
      <w:pPr>
        <w:pStyle w:val="SubnumberList"/>
        <w:numPr>
          <w:ilvl w:val="0"/>
          <w:numId w:val="0"/>
        </w:numPr>
        <w:jc w:val="both"/>
      </w:pPr>
      <w:r w:rsidRPr="009A1703">
        <w:t xml:space="preserve">More recent, </w:t>
      </w:r>
      <w:r w:rsidR="00743D84" w:rsidRPr="009A1703">
        <w:t>the</w:t>
      </w:r>
      <w:r w:rsidRPr="009A1703">
        <w:t xml:space="preserve"> </w:t>
      </w:r>
      <w:proofErr w:type="spellStart"/>
      <w:r w:rsidRPr="009A1703">
        <w:t>Milleproroghe</w:t>
      </w:r>
      <w:proofErr w:type="spellEnd"/>
      <w:r w:rsidRPr="009A1703">
        <w:t xml:space="preserve"> decree</w:t>
      </w:r>
      <w:r w:rsidR="00961D6D" w:rsidRPr="009A1703">
        <w:fldChar w:fldCharType="begin"/>
      </w:r>
      <w:r w:rsidR="00C3134B" w:rsidRPr="009A1703">
        <w:instrText xml:space="preserve"> ADDIN ZOTERO_ITEM CSL_CITATION {"citationID":"L5ymEl5S","properties":{"formattedCitation":"\\super 62\\nosupersub{}","plainCitation":"62","noteIndex":0},"citationItems":[{"id":5912,"uris":["http://zotero.org/users/5851253/items/RTAGSZHK"],"uri":["http://zotero.org/users/5851253/items/RTAGSZHK"],"itemData":{"id":5912,"type":"webpage","title":"Gazzetta Ufficiale","URL":"https://www.gazzettaufficiale.it/eli/id/2020/02/29/20A01353/sg","accessed":{"date-parts":[["2020",3,16]]}}}],"schema":"https://github.com/citation-style-language/schema/raw/master/csl-citation.json"} </w:instrText>
      </w:r>
      <w:r w:rsidR="00961D6D" w:rsidRPr="009A1703">
        <w:fldChar w:fldCharType="separate"/>
      </w:r>
      <w:r w:rsidR="00C3134B" w:rsidRPr="009A1703">
        <w:rPr>
          <w:rFonts w:cs="Times New Roman"/>
          <w:szCs w:val="24"/>
          <w:vertAlign w:val="superscript"/>
        </w:rPr>
        <w:t>62</w:t>
      </w:r>
      <w:r w:rsidR="00961D6D" w:rsidRPr="009A1703">
        <w:fldChar w:fldCharType="end"/>
      </w:r>
      <w:r w:rsidRPr="009A1703">
        <w:t xml:space="preserve"> </w:t>
      </w:r>
      <w:r w:rsidR="00743D84" w:rsidRPr="009A1703">
        <w:t xml:space="preserve">was amended and now </w:t>
      </w:r>
      <w:r w:rsidRPr="009A1703">
        <w:t>include</w:t>
      </w:r>
      <w:r w:rsidR="00743D84" w:rsidRPr="009A1703">
        <w:t>s</w:t>
      </w:r>
      <w:r w:rsidRPr="009A1703">
        <w:t xml:space="preserve"> a provision enabling </w:t>
      </w:r>
      <w:r w:rsidR="00743D84" w:rsidRPr="009A1703">
        <w:t>households</w:t>
      </w:r>
      <w:r w:rsidRPr="009A1703">
        <w:t xml:space="preserve">, </w:t>
      </w:r>
      <w:r w:rsidR="00743D84" w:rsidRPr="009A1703">
        <w:t>companies</w:t>
      </w:r>
      <w:r w:rsidRPr="009A1703">
        <w:t xml:space="preserve"> and public entities to invest in, generate, sell and distribute renewable energy. </w:t>
      </w:r>
      <w:r w:rsidR="00743D84" w:rsidRPr="009A1703">
        <w:t>This ‘legal pilot case’, valid until June 2021, only concerns rooftop PV systems with a generation capacity of no more than 200 kW. These systems will not be entitled to net metering payments for any excess energy fed back into the grid, so the clean energy generated by community energy members must either be consumed immediately by members or stored. The energy asset-owners will be entitled qualify for a tax deduction.</w:t>
      </w:r>
    </w:p>
    <w:p w14:paraId="66ED8839" w14:textId="77777777" w:rsidR="00743D84" w:rsidRDefault="00743D84" w:rsidP="00B401CF">
      <w:pPr>
        <w:pStyle w:val="SubnumberList"/>
        <w:numPr>
          <w:ilvl w:val="0"/>
          <w:numId w:val="0"/>
        </w:numPr>
        <w:jc w:val="both"/>
        <w:rPr>
          <w:highlight w:val="yellow"/>
        </w:rPr>
      </w:pPr>
    </w:p>
    <w:p w14:paraId="1BA1D98E" w14:textId="77777777" w:rsidR="00773A7B" w:rsidRDefault="00773A7B">
      <w:pPr>
        <w:spacing w:line="259" w:lineRule="auto"/>
        <w:jc w:val="left"/>
        <w:rPr>
          <w:color w:val="000000" w:themeColor="text1"/>
          <w:highlight w:val="yellow"/>
        </w:rPr>
      </w:pPr>
      <w:r>
        <w:rPr>
          <w:highlight w:val="yellow"/>
        </w:rPr>
        <w:br w:type="page"/>
      </w:r>
    </w:p>
    <w:p w14:paraId="063550FA" w14:textId="2A9671D2" w:rsidR="00787E2C" w:rsidRPr="003623D8" w:rsidRDefault="00787E2C" w:rsidP="00787E2C">
      <w:pPr>
        <w:pStyle w:val="Header4"/>
      </w:pPr>
      <w:r w:rsidRPr="003623D8">
        <w:lastRenderedPageBreak/>
        <w:t>Portugal</w:t>
      </w:r>
    </w:p>
    <w:p w14:paraId="68993E75" w14:textId="1F45E3FD" w:rsidR="00CC5DE8" w:rsidRPr="009A1703" w:rsidRDefault="005D5C8F" w:rsidP="005D5C8F">
      <w:r w:rsidRPr="003623D8">
        <w:t>Portugal benefits from favourable conditions for renewables such as strong wind resources, hydropower, tidal waves potential and sunlight. Energy policies established in 2005 have made Portugal one of the top renewable power producers in Europe, in relative terms. Renewables and natural gas assumed growing importance in the Portuguese energy mix, while oil followed an opposite trend</w:t>
      </w:r>
      <w:r w:rsidRPr="003623D8">
        <w:fldChar w:fldCharType="begin"/>
      </w:r>
      <w:r w:rsidR="00C3134B">
        <w:instrText xml:space="preserve"> ADDIN ZOTERO_ITEM CSL_CITATION {"citationID":"OvltI2Y4","properties":{"formattedCitation":"\\super 63\\nosupersub{}","plainCitation":"63","noteIndex":0},"citationItems":[{"id":81,"uris":["http://zotero.org/users/5851253/items/VISRY5NP"],"uri":["http://zotero.org/users/5851253/items/VISRY5NP"],"itemData":{"id":81,"type":"article-journal","abstract":"Energy policies established in 2005 have made Portugal one of the top renewable power producers in Europe, in relative terms. Indeed, the country energy dependence decreased since 2005, although remaining above EU-19 and EU-28 countries in 2015 (77.4% vs. 62.4% vs. 54.0%, respectively). Data collected from governmental, statistical, and companies’ reports and research articles shows that renewables and natural gas assumed a growing importance in the Portuguese energy mix along time, while oil followed an opposite trend. Recently, the country remarkably achieved a full 70-h period in which the mainland power consumed relied exclusively on renewable electricity and has several moments where power production exceeds demand. Currently, the main option for storing those surpluses relies on pumped hydro storage plants or exportation, while other storage alternatives, like Power-to-Gas (PtG), are not under deep debate, eventually due to a lack of information and awareness. Hence, this work aims to provide an overview of the Portuguese energy sector in the 2005–2015 decade, highlighting the country’s effort towards renewable energy deployment that, together with geographic advantages, upholds PtG as a promising alternative for storing the country’s renewable electricity surpluses.","container-title":"Energies","DOI":"10.3390/en11123259","ISSN":"1996-1073","issue":"12","journalAbbreviation":"Energies","language":"en","page":"3259","source":"DOI.org (Crossref)","title":"An Overview of the Portuguese Energy Sector and Perspectives for Power-to-Gas Implementation","volume":"11","author":[{"family":"Miguel","given":"Carlos"},{"family":"Mendes","given":"Adélio"},{"family":"Madeira","given":"Luís"}],"issued":{"date-parts":[["2018",11,23]]}}}],"schema":"https://github.com/citation-style-language/schema/raw/master/csl-citation.json"} </w:instrText>
      </w:r>
      <w:r w:rsidRPr="003623D8">
        <w:fldChar w:fldCharType="separate"/>
      </w:r>
      <w:r w:rsidR="00C3134B" w:rsidRPr="00C3134B">
        <w:rPr>
          <w:rFonts w:cs="Times New Roman"/>
          <w:szCs w:val="24"/>
          <w:vertAlign w:val="superscript"/>
        </w:rPr>
        <w:t>63</w:t>
      </w:r>
      <w:r w:rsidRPr="003623D8">
        <w:fldChar w:fldCharType="end"/>
      </w:r>
      <w:r w:rsidRPr="003623D8">
        <w:t xml:space="preserve">. </w:t>
      </w:r>
      <w:r w:rsidR="00F820F9" w:rsidRPr="003623D8">
        <w:t>Portugal imported 73.5% of its energy in 2016, of which 96.9% was from fossil fuels</w:t>
      </w:r>
      <w:r w:rsidR="00F820F9" w:rsidRPr="003623D8">
        <w:fldChar w:fldCharType="begin"/>
      </w:r>
      <w:r w:rsidR="00832B54">
        <w:instrText xml:space="preserve"> ADDIN ZOTERO_ITEM CSL_CITATION {"citationID":"5Bu12Ts4","properties":{"formattedCitation":"\\super 2\\nosupersub{}","plainCitation":"2","noteIndex":0},"citationItems":[{"id":291,"uris":["http://zotero.org/users/5851253/items/N4WFBDQS"],"uri":["http://zotero.org/users/5851253/items/N4WFBDQS"],"itemData":{"id":291,"type":"webpage","abstract":"The multi-thematic statistical book Energy, transport and environment indicators comprises a broad set of data collected by Eurostat. It presents the EU’s main indicators for energy, transport and environment that support the design and monitoring of EU policies. The publication provides data for the European Union and its Member States, while some indicators include also data for the EFTA countries, and candidate countries and potential candidates to the EU.","language":"en-GB","title":"Energy, transport and environment indicators — 2018 edition","URL":"https://ec.europa.eu/eurostat/web/products-statistical-books/-/KS-DK-18-001","accessed":{"date-parts":[["2019",8,29]]}}}],"schema":"https://github.com/citation-style-language/schema/raw/master/csl-citation.json"} </w:instrText>
      </w:r>
      <w:r w:rsidR="00F820F9" w:rsidRPr="003623D8">
        <w:fldChar w:fldCharType="separate"/>
      </w:r>
      <w:r w:rsidR="00C82FA2" w:rsidRPr="003623D8">
        <w:rPr>
          <w:rFonts w:cs="Times New Roman"/>
          <w:szCs w:val="24"/>
          <w:vertAlign w:val="superscript"/>
        </w:rPr>
        <w:t>2</w:t>
      </w:r>
      <w:r w:rsidR="00F820F9" w:rsidRPr="003623D8">
        <w:fldChar w:fldCharType="end"/>
      </w:r>
      <w:r w:rsidR="00F820F9" w:rsidRPr="003623D8">
        <w:t xml:space="preserve">. </w:t>
      </w:r>
      <w:r w:rsidRPr="003623D8">
        <w:t>Recently, the country remarkably achieved a full 70-h period in which the mainland power consumed relied exclusively on renewable electricity and ha</w:t>
      </w:r>
      <w:r w:rsidR="007A38A5" w:rsidRPr="003623D8">
        <w:t>d</w:t>
      </w:r>
      <w:r w:rsidRPr="003623D8">
        <w:t xml:space="preserve"> several moments where power production exceed</w:t>
      </w:r>
      <w:r w:rsidR="007A38A5" w:rsidRPr="003623D8">
        <w:t>ed</w:t>
      </w:r>
      <w:r w:rsidRPr="003623D8">
        <w:t xml:space="preserve"> demand</w:t>
      </w:r>
      <w:r w:rsidRPr="003623D8">
        <w:fldChar w:fldCharType="begin"/>
      </w:r>
      <w:r w:rsidR="00C3134B">
        <w:instrText xml:space="preserve"> ADDIN ZOTERO_ITEM CSL_CITATION {"citationID":"98mBTBLv","properties":{"formattedCitation":"\\super 64\\nosupersub{}","plainCitation":"64","noteIndex":0},"citationItems":[{"id":282,"uris":["http://zotero.org/users/5851253/items/N5NMZKK9"],"uri":["http://zotero.org/users/5851253/items/N5NMZKK9"],"itemData":{"id":282,"type":"post-weblog","abstract":"Portugal produced more power from clean energy sources in March than it actually needed, marking the first time in the 21st century that renewables have topped 100% of its production. But a dearth of energy connections with the rest of Europe remains problematic.","container-title":"euractiv.com","language":"en-GB","title":"Portugal breaks 100% renewables mark but remains isolated","URL":"https://www.euractiv.com/section/energy/news/portugal-breaks-100-renewables-mark-but-remains-isolated/","author":[{"family":"Morgan","given":"Sam"}],"accessed":{"date-parts":[["2019",8,28]]},"issued":{"date-parts":[["2018",4,4]]}}}],"schema":"https://github.com/citation-style-language/schema/raw/master/csl-citation.json"} </w:instrText>
      </w:r>
      <w:r w:rsidRPr="003623D8">
        <w:fldChar w:fldCharType="separate"/>
      </w:r>
      <w:r w:rsidR="00C3134B" w:rsidRPr="00C3134B">
        <w:rPr>
          <w:rFonts w:cs="Times New Roman"/>
          <w:szCs w:val="24"/>
          <w:vertAlign w:val="superscript"/>
        </w:rPr>
        <w:t>64</w:t>
      </w:r>
      <w:r w:rsidRPr="003623D8">
        <w:fldChar w:fldCharType="end"/>
      </w:r>
      <w:r w:rsidRPr="003623D8">
        <w:t>.</w:t>
      </w:r>
      <w:r w:rsidR="00461EEE" w:rsidRPr="003623D8">
        <w:t xml:space="preserve"> Energy efficiency of the whole </w:t>
      </w:r>
      <w:r w:rsidR="00494D2D" w:rsidRPr="003623D8">
        <w:t>economy improved</w:t>
      </w:r>
      <w:r w:rsidR="00461EEE" w:rsidRPr="003623D8">
        <w:t xml:space="preserve"> by 28% over the period 2000 to 2015 by an annual average gain of approximately 1.9%. For the same period and although all sectors have contributed for this improvement, the residential sector reached the higher energy gain by 2,4%/year, followed by transport with </w:t>
      </w:r>
      <w:r w:rsidR="00461EEE" w:rsidRPr="009A1703">
        <w:t>2,0%/year, showing a positive progress in energy efficiency. Industry and service sector followed the same trend as the global ODEX attaining, in 2015, an annual improvement of 1,6% and 1,5%, respectively</w:t>
      </w:r>
      <w:r w:rsidR="00461EEE" w:rsidRPr="009A1703">
        <w:fldChar w:fldCharType="begin"/>
      </w:r>
      <w:r w:rsidR="00C3134B" w:rsidRPr="009A1703">
        <w:instrText xml:space="preserve"> ADDIN ZOTERO_ITEM CSL_CITATION {"citationID":"9F1VjKlC","properties":{"formattedCitation":"\\super 52\\nosupersub{}","plainCitation":"52","noteIndex":0},"citationItems":[{"id":301,"uris":["http://zotero.org/users/5851253/items/4E7PAYUQ"],"uri":["http://zotero.org/users/5851253/items/4E7PAYUQ"],"itemData":{"id":301,"type":"webpage","title":"Italy energy efficiency &amp; Trends policies | Italy profile | ODYSSEE-MURE","URL":"https://www.odyssee-mure.eu/publications/efficiency-trends-policies-profiles/italy.html","accessed":{"date-parts":[["2019",8,29]]}}}],"schema":"https://github.com/citation-style-language/schema/raw/master/csl-citation.json"} </w:instrText>
      </w:r>
      <w:r w:rsidR="00461EEE" w:rsidRPr="009A1703">
        <w:fldChar w:fldCharType="separate"/>
      </w:r>
      <w:r w:rsidR="00C3134B" w:rsidRPr="009A1703">
        <w:rPr>
          <w:rFonts w:cs="Times New Roman"/>
          <w:szCs w:val="24"/>
          <w:vertAlign w:val="superscript"/>
        </w:rPr>
        <w:t>52</w:t>
      </w:r>
      <w:r w:rsidR="00461EEE" w:rsidRPr="009A1703">
        <w:fldChar w:fldCharType="end"/>
      </w:r>
      <w:r w:rsidR="00461EEE" w:rsidRPr="009A1703">
        <w:t>.</w:t>
      </w:r>
    </w:p>
    <w:p w14:paraId="538F00B9" w14:textId="34049E70" w:rsidR="00DC1EDA" w:rsidRPr="009A1703" w:rsidRDefault="00DC1EDA" w:rsidP="00743D84">
      <w:pPr>
        <w:pStyle w:val="SubnumberList"/>
        <w:numPr>
          <w:ilvl w:val="0"/>
          <w:numId w:val="20"/>
        </w:numPr>
      </w:pPr>
      <w:r w:rsidRPr="009A1703">
        <w:t>Targets</w:t>
      </w:r>
    </w:p>
    <w:p w14:paraId="003E6C56" w14:textId="5E00676B" w:rsidR="00DB2062" w:rsidRPr="009A1703" w:rsidRDefault="008B4241" w:rsidP="00DB2062">
      <w:r w:rsidRPr="009A1703">
        <w:t xml:space="preserve">In Portugal, public policies on energy and climate change are aligned with the medium and long-term vision and objectives of European climate policy and the Paris Agreement. The country’s goal is the development of a competitive and low-carbon economy </w:t>
      </w:r>
      <w:r w:rsidR="007A38A5" w:rsidRPr="009A1703">
        <w:t>to</w:t>
      </w:r>
      <w:r w:rsidRPr="009A1703">
        <w:t xml:space="preserve"> achieve carbon neutrality by 2050</w:t>
      </w:r>
      <w:r w:rsidR="00541CAB" w:rsidRPr="009A1703">
        <w:t xml:space="preserve"> (Roadmap for Carbon Neutrality 2050 (RCN 2050) under development)</w:t>
      </w:r>
      <w:r w:rsidRPr="009A1703">
        <w:t>.</w:t>
      </w:r>
    </w:p>
    <w:p w14:paraId="4DBE0E9B" w14:textId="03A507DB" w:rsidR="00494D2D" w:rsidRPr="009A1703" w:rsidRDefault="00494D2D" w:rsidP="00DB2062">
      <w:r w:rsidRPr="009A1703">
        <w:t xml:space="preserve">The Portuguese </w:t>
      </w:r>
      <w:r w:rsidR="002F7D36" w:rsidRPr="009A1703">
        <w:t>final National Energy and Climate Plan (NECP)</w:t>
      </w:r>
      <w:r w:rsidR="004C6BD3" w:rsidRPr="009A1703">
        <w:fldChar w:fldCharType="begin"/>
      </w:r>
      <w:r w:rsidR="00C3134B" w:rsidRPr="009A1703">
        <w:instrText xml:space="preserve"> ADDIN ZOTERO_ITEM CSL_CITATION {"citationID":"pwPeSMr5","properties":{"formattedCitation":"\\super 65\\nosupersub{}","plainCitation":"65","noteIndex":0},"citationItems":[{"id":5934,"uris":["http://zotero.org/users/5851253/items/L2NL5AVG"],"uri":["http://zotero.org/users/5851253/items/L2NL5AVG"],"itemData":{"id":5934,"type":"article","title":"Final NECP Portugal","URL":"https://ec.europa.eu/energy/sites/ener/files/documents/pt_final_necp_main_pt.pdf"}}],"schema":"https://github.com/citation-style-language/schema/raw/master/csl-citation.json"} </w:instrText>
      </w:r>
      <w:r w:rsidR="004C6BD3" w:rsidRPr="009A1703">
        <w:fldChar w:fldCharType="separate"/>
      </w:r>
      <w:r w:rsidR="00C3134B" w:rsidRPr="009A1703">
        <w:rPr>
          <w:rFonts w:cs="Times New Roman"/>
          <w:szCs w:val="24"/>
          <w:vertAlign w:val="superscript"/>
        </w:rPr>
        <w:t>65</w:t>
      </w:r>
      <w:r w:rsidR="004C6BD3" w:rsidRPr="009A1703">
        <w:fldChar w:fldCharType="end"/>
      </w:r>
      <w:r w:rsidRPr="009A1703">
        <w:t xml:space="preserve"> has been developed in coherence with that Roadmap. In that NECP the following targets are put forth:</w:t>
      </w:r>
    </w:p>
    <w:p w14:paraId="3F992742" w14:textId="1A4276D1" w:rsidR="00494D2D" w:rsidRPr="009A1703" w:rsidRDefault="00494D2D" w:rsidP="00743D84">
      <w:pPr>
        <w:pStyle w:val="ListParagraph"/>
        <w:numPr>
          <w:ilvl w:val="0"/>
          <w:numId w:val="30"/>
        </w:numPr>
      </w:pPr>
      <w:r w:rsidRPr="009A1703">
        <w:t>Reduction of at least 17% in greenhouse gas emissions for the non-ETS sector, compared to 2005</w:t>
      </w:r>
      <w:r w:rsidR="00DB2FD7" w:rsidRPr="009A1703">
        <w:t>;</w:t>
      </w:r>
      <w:r w:rsidRPr="009A1703">
        <w:t xml:space="preserve"> </w:t>
      </w:r>
    </w:p>
    <w:p w14:paraId="24C849F4" w14:textId="02D4FA55" w:rsidR="00494D2D" w:rsidRPr="009A1703" w:rsidRDefault="004C6BD3" w:rsidP="00743D84">
      <w:pPr>
        <w:pStyle w:val="ListParagraph"/>
        <w:numPr>
          <w:ilvl w:val="0"/>
          <w:numId w:val="30"/>
        </w:numPr>
      </w:pPr>
      <w:r w:rsidRPr="009A1703">
        <w:t>47</w:t>
      </w:r>
      <w:r w:rsidR="00494D2D" w:rsidRPr="009A1703">
        <w:t>% share of</w:t>
      </w:r>
      <w:r w:rsidR="00775697" w:rsidRPr="009A1703">
        <w:t xml:space="preserve"> </w:t>
      </w:r>
      <w:r w:rsidR="00773A7B" w:rsidRPr="009A1703">
        <w:t>Renewable Energy Sources</w:t>
      </w:r>
      <w:r w:rsidR="00775697" w:rsidRPr="009A1703">
        <w:t xml:space="preserve"> </w:t>
      </w:r>
      <w:r w:rsidR="00494D2D" w:rsidRPr="009A1703">
        <w:t>in gross final energy consumption</w:t>
      </w:r>
      <w:r w:rsidR="00DB2FD7" w:rsidRPr="009A1703">
        <w:t>;</w:t>
      </w:r>
      <w:r w:rsidR="00494D2D" w:rsidRPr="009A1703">
        <w:t xml:space="preserve"> </w:t>
      </w:r>
    </w:p>
    <w:p w14:paraId="08B8A0B7" w14:textId="3F945084" w:rsidR="004C6BD3" w:rsidRPr="009A1703" w:rsidRDefault="004C6BD3" w:rsidP="00743D84">
      <w:pPr>
        <w:pStyle w:val="ListParagraph"/>
        <w:numPr>
          <w:ilvl w:val="0"/>
          <w:numId w:val="30"/>
        </w:numPr>
      </w:pPr>
      <w:r w:rsidRPr="009A1703">
        <w:t>20% share of</w:t>
      </w:r>
      <w:r w:rsidR="00775697" w:rsidRPr="009A1703">
        <w:t xml:space="preserve"> </w:t>
      </w:r>
      <w:r w:rsidR="00773A7B" w:rsidRPr="009A1703">
        <w:t>Renewable Energy Sources</w:t>
      </w:r>
      <w:r w:rsidR="00775697" w:rsidRPr="009A1703">
        <w:t xml:space="preserve"> </w:t>
      </w:r>
      <w:r w:rsidRPr="009A1703">
        <w:t>in final energy consumption in transport</w:t>
      </w:r>
      <w:r w:rsidR="00DB2FD7" w:rsidRPr="009A1703">
        <w:t>;</w:t>
      </w:r>
    </w:p>
    <w:p w14:paraId="79DF3C19" w14:textId="37E1B64A" w:rsidR="004C6BD3" w:rsidRPr="009A1703" w:rsidRDefault="004C6BD3" w:rsidP="00743D84">
      <w:pPr>
        <w:pStyle w:val="ListParagraph"/>
        <w:numPr>
          <w:ilvl w:val="0"/>
          <w:numId w:val="30"/>
        </w:numPr>
      </w:pPr>
      <w:r w:rsidRPr="009A1703">
        <w:t>38% share of</w:t>
      </w:r>
      <w:r w:rsidR="00775697" w:rsidRPr="009A1703">
        <w:t xml:space="preserve"> </w:t>
      </w:r>
      <w:r w:rsidR="00773A7B" w:rsidRPr="009A1703">
        <w:t>Renewable Energy Sources</w:t>
      </w:r>
      <w:r w:rsidR="00775697" w:rsidRPr="009A1703">
        <w:t xml:space="preserve"> </w:t>
      </w:r>
      <w:r w:rsidRPr="009A1703">
        <w:t>in final energy consumption in heating and cooling</w:t>
      </w:r>
      <w:r w:rsidR="00DB2FD7" w:rsidRPr="009A1703">
        <w:t>.</w:t>
      </w:r>
    </w:p>
    <w:p w14:paraId="72852B68" w14:textId="77777777" w:rsidR="004C6BD3" w:rsidRPr="0012066F" w:rsidRDefault="004C6BD3" w:rsidP="004C6BD3">
      <w:pPr>
        <w:pStyle w:val="ListParagraph"/>
        <w:rPr>
          <w:highlight w:val="yellow"/>
        </w:rPr>
      </w:pPr>
    </w:p>
    <w:p w14:paraId="26B9F9D9" w14:textId="6DE30E76" w:rsidR="008C684C" w:rsidRPr="003623D8" w:rsidRDefault="008C684C" w:rsidP="00DB2062">
      <w:r w:rsidRPr="003623D8">
        <w:t>To achieve these goals Portugal will:</w:t>
      </w:r>
    </w:p>
    <w:p w14:paraId="3AAEBF00" w14:textId="24B98008" w:rsidR="008C684C" w:rsidRPr="003623D8" w:rsidRDefault="008C684C" w:rsidP="00743D84">
      <w:pPr>
        <w:pStyle w:val="ListParagraph"/>
        <w:numPr>
          <w:ilvl w:val="0"/>
          <w:numId w:val="24"/>
        </w:numPr>
      </w:pPr>
      <w:r w:rsidRPr="003623D8">
        <w:t>accelerate the energy transition based on the complete decarbonisation of electricity production, with production coming entirely from indigenous sources of renewable energy;</w:t>
      </w:r>
    </w:p>
    <w:p w14:paraId="7B716661" w14:textId="324CBF6D" w:rsidR="008C684C" w:rsidRPr="003623D8" w:rsidRDefault="008C684C" w:rsidP="00743D84">
      <w:pPr>
        <w:pStyle w:val="ListParagraph"/>
        <w:numPr>
          <w:ilvl w:val="0"/>
          <w:numId w:val="24"/>
        </w:numPr>
      </w:pPr>
      <w:r w:rsidRPr="003623D8">
        <w:t>focus on energy efficiency in all sectors of activity but particularly in relation to industry, housing, services and mobility</w:t>
      </w:r>
    </w:p>
    <w:p w14:paraId="455887F2" w14:textId="505FE65E" w:rsidR="008C684C" w:rsidRPr="003623D8" w:rsidRDefault="008C684C" w:rsidP="00743D84">
      <w:pPr>
        <w:pStyle w:val="ListParagraph"/>
        <w:numPr>
          <w:ilvl w:val="0"/>
          <w:numId w:val="24"/>
        </w:numPr>
      </w:pPr>
      <w:r w:rsidRPr="003623D8">
        <w:t>go for full decarbonisation of the road and rail transport sectors, including the replacement of technology with clear focus on electric, smooth and shared mobility</w:t>
      </w:r>
    </w:p>
    <w:p w14:paraId="4E0ABAB8" w14:textId="31490CBC" w:rsidR="00DC1EDA" w:rsidRPr="003623D8" w:rsidRDefault="00DC1EDA" w:rsidP="00DC1EDA">
      <w:pPr>
        <w:pStyle w:val="SubnumberList"/>
      </w:pPr>
      <w:r w:rsidRPr="003623D8">
        <w:t>Sector regulation</w:t>
      </w:r>
    </w:p>
    <w:p w14:paraId="7E6FFA7D" w14:textId="77777777" w:rsidR="00416243" w:rsidRPr="003623D8" w:rsidRDefault="00A517E1" w:rsidP="00743D84">
      <w:pPr>
        <w:pStyle w:val="ListParagraph"/>
        <w:numPr>
          <w:ilvl w:val="0"/>
          <w:numId w:val="28"/>
        </w:numPr>
      </w:pPr>
      <w:r w:rsidRPr="003623D8">
        <w:t xml:space="preserve">It’s the General Directorate for Energy and Geology (DGEG) mission to contribute to the design, promotion and evaluation of policies relating to energy and geological resources, in terms of sustainable development and ensuring security of supply. </w:t>
      </w:r>
    </w:p>
    <w:p w14:paraId="2271D737" w14:textId="712A7AB0" w:rsidR="00416243" w:rsidRPr="003623D8" w:rsidRDefault="00A517E1" w:rsidP="00743D84">
      <w:pPr>
        <w:pStyle w:val="ListParagraph"/>
        <w:numPr>
          <w:ilvl w:val="0"/>
          <w:numId w:val="28"/>
        </w:numPr>
      </w:pPr>
      <w:r w:rsidRPr="003623D8">
        <w:t>The Regulatory Entity for Energy Services (ERSE) is responsible for regulating access to the networks, quality of supply, and determining prices and tariffs</w:t>
      </w:r>
      <w:r w:rsidRPr="003623D8">
        <w:fldChar w:fldCharType="begin"/>
      </w:r>
      <w:r w:rsidR="00C3134B">
        <w:instrText xml:space="preserve"> ADDIN ZOTERO_ITEM CSL_CITATION {"citationID":"YyRgJZXb","properties":{"formattedCitation":"\\super 66\\nosupersub{}","plainCitation":"66","noteIndex":0},"citationItems":[{"id":256,"uris":["http://zotero.org/users/5851253/items/IZ58VQH2"],"uri":["http://zotero.org/users/5851253/items/IZ58VQH2"],"itemData":{"id":256,"type":"webpage","title":"Portal ERSE - ERSE","URL":"http://www.erse.pt/eng/Paginas/ERSE.aspx","accessed":{"date-parts":[["2019",8,28]]}}}],"schema":"https://github.com/citation-style-language/schema/raw/master/csl-citation.json"} </w:instrText>
      </w:r>
      <w:r w:rsidRPr="003623D8">
        <w:fldChar w:fldCharType="separate"/>
      </w:r>
      <w:r w:rsidR="00C3134B" w:rsidRPr="00C3134B">
        <w:rPr>
          <w:szCs w:val="24"/>
          <w:vertAlign w:val="superscript"/>
        </w:rPr>
        <w:t>66</w:t>
      </w:r>
      <w:r w:rsidRPr="003623D8">
        <w:fldChar w:fldCharType="end"/>
      </w:r>
      <w:r w:rsidRPr="003623D8">
        <w:t xml:space="preserve">. </w:t>
      </w:r>
    </w:p>
    <w:p w14:paraId="1187E90B" w14:textId="1D24EB77" w:rsidR="00416243" w:rsidRPr="003623D8" w:rsidRDefault="00A517E1" w:rsidP="00743D84">
      <w:pPr>
        <w:pStyle w:val="ListParagraph"/>
        <w:numPr>
          <w:ilvl w:val="0"/>
          <w:numId w:val="28"/>
        </w:numPr>
      </w:pPr>
      <w:r w:rsidRPr="003623D8">
        <w:lastRenderedPageBreak/>
        <w:t xml:space="preserve">REN Rede </w:t>
      </w:r>
      <w:proofErr w:type="spellStart"/>
      <w:r w:rsidRPr="003623D8">
        <w:t>Eléctrica</w:t>
      </w:r>
      <w:proofErr w:type="spellEnd"/>
      <w:r w:rsidRPr="003623D8">
        <w:t xml:space="preserve"> Nacional is the electricity transmission system operator</w:t>
      </w:r>
      <w:r w:rsidRPr="003623D8">
        <w:fldChar w:fldCharType="begin"/>
      </w:r>
      <w:r w:rsidR="00C3134B">
        <w:instrText xml:space="preserve"> ADDIN ZOTERO_ITEM CSL_CITATION {"citationID":"VG0Clbln","properties":{"formattedCitation":"\\super 67\\nosupersub{}","plainCitation":"67","noteIndex":0},"citationItems":[{"id":258,"uris":["http://zotero.org/users/5851253/items/747BEKCS"],"uri":["http://zotero.org/users/5851253/items/747BEKCS"],"itemData":{"id":258,"type":"webpage","title":"REN - Homepage","URL":"https://www.ren.pt/en-GB?culture=en-GB","accessed":{"date-parts":[["2019",8,28]]}}}],"schema":"https://github.com/citation-style-language/schema/raw/master/csl-citation.json"} </w:instrText>
      </w:r>
      <w:r w:rsidRPr="003623D8">
        <w:fldChar w:fldCharType="separate"/>
      </w:r>
      <w:r w:rsidR="00C3134B" w:rsidRPr="00C3134B">
        <w:rPr>
          <w:szCs w:val="24"/>
          <w:vertAlign w:val="superscript"/>
        </w:rPr>
        <w:t>67</w:t>
      </w:r>
      <w:r w:rsidRPr="003623D8">
        <w:fldChar w:fldCharType="end"/>
      </w:r>
      <w:r w:rsidRPr="003623D8">
        <w:t xml:space="preserve">. </w:t>
      </w:r>
    </w:p>
    <w:p w14:paraId="052338A8" w14:textId="6DB45EF8" w:rsidR="00416243" w:rsidRPr="003623D8" w:rsidRDefault="00A517E1" w:rsidP="00743D84">
      <w:pPr>
        <w:pStyle w:val="ListParagraph"/>
        <w:numPr>
          <w:ilvl w:val="0"/>
          <w:numId w:val="28"/>
        </w:numPr>
      </w:pPr>
      <w:r w:rsidRPr="003623D8">
        <w:t xml:space="preserve">EDP – </w:t>
      </w:r>
      <w:proofErr w:type="spellStart"/>
      <w:r w:rsidRPr="003623D8">
        <w:t>Distribuição</w:t>
      </w:r>
      <w:proofErr w:type="spellEnd"/>
      <w:r w:rsidRPr="003623D8">
        <w:t xml:space="preserve"> SA is the distribution system operator (DSO) of the high and medium voltage distribution grid and the concessionaire of most low voltage municipal distribution systems</w:t>
      </w:r>
      <w:r w:rsidRPr="003623D8">
        <w:fldChar w:fldCharType="begin"/>
      </w:r>
      <w:r w:rsidR="00C3134B">
        <w:instrText xml:space="preserve"> ADDIN ZOTERO_ITEM CSL_CITATION {"citationID":"iH360J3v","properties":{"formattedCitation":"\\super 68\\nosupersub{}","plainCitation":"68","noteIndex":0},"citationItems":[{"id":260,"uris":["http://zotero.org/users/5851253/items/E2GYGAAR"],"uri":["http://zotero.org/users/5851253/items/E2GYGAAR"],"itemData":{"id":260,"type":"webpage","title":"EDP Distribuição","URL":"https://www.edpdistribuicao.pt/pt-pt","accessed":{"date-parts":[["2019",8,28]]}}}],"schema":"https://github.com/citation-style-language/schema/raw/master/csl-citation.json"} </w:instrText>
      </w:r>
      <w:r w:rsidRPr="003623D8">
        <w:fldChar w:fldCharType="separate"/>
      </w:r>
      <w:r w:rsidR="00C3134B" w:rsidRPr="00C3134B">
        <w:rPr>
          <w:szCs w:val="24"/>
          <w:vertAlign w:val="superscript"/>
        </w:rPr>
        <w:t>68</w:t>
      </w:r>
      <w:r w:rsidRPr="003623D8">
        <w:fldChar w:fldCharType="end"/>
      </w:r>
      <w:r w:rsidRPr="003623D8">
        <w:t xml:space="preserve">. </w:t>
      </w:r>
    </w:p>
    <w:p w14:paraId="5C7C953F" w14:textId="4B26A26E" w:rsidR="00A517E1" w:rsidRPr="003623D8" w:rsidRDefault="00A517E1" w:rsidP="00743D84">
      <w:pPr>
        <w:pStyle w:val="ListParagraph"/>
        <w:numPr>
          <w:ilvl w:val="0"/>
          <w:numId w:val="28"/>
        </w:numPr>
      </w:pPr>
      <w:r w:rsidRPr="003623D8">
        <w:t xml:space="preserve">In the autonomous region of Azores, the distribution operator </w:t>
      </w:r>
      <w:r w:rsidR="002A5CAE" w:rsidRPr="003623D8">
        <w:t>is</w:t>
      </w:r>
      <w:r w:rsidRPr="003623D8">
        <w:t xml:space="preserve"> </w:t>
      </w:r>
      <w:proofErr w:type="spellStart"/>
      <w:r w:rsidRPr="003623D8">
        <w:t>Electricidade</w:t>
      </w:r>
      <w:proofErr w:type="spellEnd"/>
      <w:r w:rsidRPr="003623D8">
        <w:t xml:space="preserve"> dos Açores</w:t>
      </w:r>
      <w:r w:rsidRPr="003623D8">
        <w:fldChar w:fldCharType="begin"/>
      </w:r>
      <w:r w:rsidR="00C3134B">
        <w:instrText xml:space="preserve"> ADDIN ZOTERO_ITEM CSL_CITATION {"citationID":"T2UztHLc","properties":{"formattedCitation":"\\super 69\\nosupersub{}","plainCitation":"69","noteIndex":0},"citationItems":[{"id":262,"uris":["http://zotero.org/users/5851253/items/J9STRRBX"],"uri":["http://zotero.org/users/5851253/items/J9STRRBX"],"itemData":{"id":262,"type":"webpage","title":"EDA - Eletricidade dos Açores","URL":"https://www.eda.pt/","accessed":{"date-parts":[["2019",8,28]]}}}],"schema":"https://github.com/citation-style-language/schema/raw/master/csl-citation.json"} </w:instrText>
      </w:r>
      <w:r w:rsidRPr="003623D8">
        <w:fldChar w:fldCharType="separate"/>
      </w:r>
      <w:r w:rsidR="00C3134B" w:rsidRPr="00C3134B">
        <w:rPr>
          <w:szCs w:val="24"/>
          <w:vertAlign w:val="superscript"/>
        </w:rPr>
        <w:t>69</w:t>
      </w:r>
      <w:r w:rsidRPr="003623D8">
        <w:fldChar w:fldCharType="end"/>
      </w:r>
      <w:r w:rsidRPr="003623D8">
        <w:t>.</w:t>
      </w:r>
    </w:p>
    <w:p w14:paraId="38BFA4D3" w14:textId="75B40DC8" w:rsidR="00CC0545" w:rsidRPr="009A1703" w:rsidRDefault="00CC0545" w:rsidP="00CC0545">
      <w:pPr>
        <w:pStyle w:val="SubnumberList"/>
      </w:pPr>
      <w:r w:rsidRPr="009A1703">
        <w:t>Energy communities</w:t>
      </w:r>
    </w:p>
    <w:p w14:paraId="1781B83B" w14:textId="77777777" w:rsidR="00B401CF" w:rsidRPr="009A1703" w:rsidRDefault="00B401CF" w:rsidP="00B401CF">
      <w:pPr>
        <w:pStyle w:val="SubnumberList"/>
        <w:numPr>
          <w:ilvl w:val="0"/>
          <w:numId w:val="0"/>
        </w:numPr>
        <w:ind w:left="1353"/>
      </w:pPr>
    </w:p>
    <w:p w14:paraId="5994B078" w14:textId="74387B03" w:rsidR="00B401CF" w:rsidRPr="009A1703" w:rsidRDefault="00B401CF" w:rsidP="00B401CF">
      <w:r w:rsidRPr="009A1703">
        <w:t>Portugal has recently adopted the Decree-Law No. 162/2019</w:t>
      </w:r>
      <w:r w:rsidRPr="009A1703">
        <w:rPr>
          <w:vertAlign w:val="superscript"/>
        </w:rPr>
        <w:fldChar w:fldCharType="begin"/>
      </w:r>
      <w:r w:rsidR="00C3134B" w:rsidRPr="009A1703">
        <w:rPr>
          <w:vertAlign w:val="superscript"/>
        </w:rPr>
        <w:instrText xml:space="preserve"> ADDIN ZOTERO_ITEM CSL_CITATION {"citationID":"rNO4c1C6","properties":{"formattedCitation":"\\super 70\\nosupersub{}","plainCitation":"70","noteIndex":0},"citationItems":[{"id":5908,"uris":["http://zotero.org/users/5851253/items/2RVPNCTJ"],"uri":["http://zotero.org/users/5851253/items/2RVPNCTJ"],"itemData":{"id":5908,"type":"webpage","abstract":"Aprova o regime jurídico aplicável ao autoconsumo de energia renovável, transpondo parcialmente a Diretiva 2018/2001","container-title":"Diário da República Eletrónico","language":"pt","title":"Decreto-Lei 162/2019, 2019-10-25","URL":"https://dre.pt/home/-/dre/125692189/details/maximized","accessed":{"date-parts":[["2020",3,16]]}}}],"schema":"https://github.com/citation-style-language/schema/raw/master/csl-citation.json"} </w:instrText>
      </w:r>
      <w:r w:rsidRPr="009A1703">
        <w:rPr>
          <w:vertAlign w:val="superscript"/>
        </w:rPr>
        <w:fldChar w:fldCharType="separate"/>
      </w:r>
      <w:r w:rsidR="00C3134B" w:rsidRPr="009A1703">
        <w:rPr>
          <w:rFonts w:cs="Times New Roman"/>
          <w:szCs w:val="24"/>
          <w:vertAlign w:val="superscript"/>
        </w:rPr>
        <w:t>70</w:t>
      </w:r>
      <w:r w:rsidRPr="009A1703">
        <w:rPr>
          <w:vertAlign w:val="superscript"/>
        </w:rPr>
        <w:fldChar w:fldCharType="end"/>
      </w:r>
      <w:r w:rsidRPr="009A1703">
        <w:t xml:space="preserve"> on October 25th </w:t>
      </w:r>
      <w:r w:rsidR="00153DDD" w:rsidRPr="009A1703">
        <w:t>which</w:t>
      </w:r>
      <w:r w:rsidRPr="009A1703">
        <w:t xml:space="preserve"> amends Decree-Law No. 153/2014 </w:t>
      </w:r>
      <w:r w:rsidR="00153DDD" w:rsidRPr="009A1703">
        <w:t>regarding</w:t>
      </w:r>
      <w:r w:rsidRPr="009A1703">
        <w:t xml:space="preserve"> decentralized electricity generation activity. The decree-law aims to promote and facilitate self-consumption and renewable energy communities by removing obstacles and creating conditions for the establishment of innovative solutions, both economically and socially, based on technological opportunities.</w:t>
      </w:r>
    </w:p>
    <w:p w14:paraId="12EB21BB" w14:textId="3BD26E2D" w:rsidR="00DB2FD7" w:rsidRPr="009A1703" w:rsidRDefault="00DB2FD7" w:rsidP="00B401CF">
      <w:r w:rsidRPr="009A1703">
        <w:t xml:space="preserve">According to the decree-law Renewable Energy Communities (“REC”) are legal entities, whether for profit or not, formed </w:t>
      </w:r>
      <w:proofErr w:type="gramStart"/>
      <w:r w:rsidRPr="009A1703">
        <w:t>on the basis of</w:t>
      </w:r>
      <w:proofErr w:type="gramEnd"/>
      <w:r w:rsidRPr="009A1703">
        <w:t xml:space="preserve"> an open and voluntary membership of their members, quota-holders or shareholders. Members can be citizens, public and/or legal entities and meet the following requirements:</w:t>
      </w:r>
    </w:p>
    <w:p w14:paraId="7163DCF6" w14:textId="43D344E2" w:rsidR="00DB2FD7" w:rsidRPr="009A1703" w:rsidRDefault="00DB2FD7" w:rsidP="00DB2FD7">
      <w:pPr>
        <w:pStyle w:val="ListParagraph"/>
        <w:numPr>
          <w:ilvl w:val="0"/>
          <w:numId w:val="38"/>
        </w:numPr>
      </w:pPr>
      <w:r w:rsidRPr="009A1703">
        <w:t xml:space="preserve">The members or participants </w:t>
      </w:r>
      <w:proofErr w:type="gramStart"/>
      <w:r w:rsidRPr="009A1703">
        <w:t>are located in</w:t>
      </w:r>
      <w:proofErr w:type="gramEnd"/>
      <w:r w:rsidRPr="009A1703">
        <w:t xml:space="preserve"> close proximity to the renewable energy projects or perform activities relating to the renewable energy projects of the energy community in question;</w:t>
      </w:r>
    </w:p>
    <w:p w14:paraId="314CE69A" w14:textId="77777777" w:rsidR="00DB2FD7" w:rsidRPr="009A1703" w:rsidRDefault="00DB2FD7" w:rsidP="00DB2FD7">
      <w:pPr>
        <w:pStyle w:val="ListParagraph"/>
        <w:numPr>
          <w:ilvl w:val="0"/>
          <w:numId w:val="38"/>
        </w:numPr>
      </w:pPr>
      <w:r w:rsidRPr="009A1703">
        <w:t>The projects are owned and carried on by the REC;</w:t>
      </w:r>
    </w:p>
    <w:p w14:paraId="3C5679F5" w14:textId="3512E7A1" w:rsidR="00DB2FD7" w:rsidRPr="009A1703" w:rsidRDefault="00DB2FD7" w:rsidP="00DB2FD7">
      <w:pPr>
        <w:pStyle w:val="ListParagraph"/>
        <w:numPr>
          <w:ilvl w:val="0"/>
          <w:numId w:val="38"/>
        </w:numPr>
      </w:pPr>
      <w:r w:rsidRPr="009A1703">
        <w:t>The main objective of the REC is to provide its members or the places where the community operates with environmental, economic and social benefits, rather than financial profits.</w:t>
      </w:r>
    </w:p>
    <w:p w14:paraId="12D97B28" w14:textId="77777777" w:rsidR="00DB2FD7" w:rsidRDefault="00DB2FD7" w:rsidP="00B401CF"/>
    <w:p w14:paraId="2F4489C1" w14:textId="77777777" w:rsidR="0074235A" w:rsidRPr="003623D8" w:rsidRDefault="0074235A">
      <w:pPr>
        <w:spacing w:line="259" w:lineRule="auto"/>
        <w:jc w:val="left"/>
        <w:rPr>
          <w:rFonts w:eastAsiaTheme="majorEastAsia" w:cstheme="majorBidi"/>
          <w:b/>
          <w:color w:val="FFC000" w:themeColor="accent4"/>
          <w:sz w:val="22"/>
          <w:szCs w:val="24"/>
        </w:rPr>
      </w:pPr>
      <w:r w:rsidRPr="003623D8">
        <w:br w:type="page"/>
      </w:r>
    </w:p>
    <w:p w14:paraId="75CECDC5" w14:textId="5D3E04A1" w:rsidR="00DB2062" w:rsidRPr="003623D8" w:rsidRDefault="00DB2062" w:rsidP="00DB2062">
      <w:pPr>
        <w:pStyle w:val="Heading3"/>
      </w:pPr>
      <w:r w:rsidRPr="003623D8">
        <w:lastRenderedPageBreak/>
        <w:t>European policy and regulation</w:t>
      </w:r>
    </w:p>
    <w:p w14:paraId="19B8F70E" w14:textId="27AECAE4" w:rsidR="00DB2062" w:rsidRPr="003623D8" w:rsidRDefault="00A85A10" w:rsidP="00743D84">
      <w:pPr>
        <w:pStyle w:val="Header4"/>
        <w:numPr>
          <w:ilvl w:val="0"/>
          <w:numId w:val="10"/>
        </w:numPr>
      </w:pPr>
      <w:r w:rsidRPr="003623D8">
        <w:t>Energy and climate actions</w:t>
      </w:r>
    </w:p>
    <w:p w14:paraId="58442AA1" w14:textId="5220344E" w:rsidR="00C35817" w:rsidRPr="003623D8" w:rsidRDefault="00C35817" w:rsidP="00DB2062">
      <w:r w:rsidRPr="003623D8">
        <w:t xml:space="preserve">Energy is one of several shared competences between the European Union (EU) and </w:t>
      </w:r>
      <w:r w:rsidR="00B63958" w:rsidRPr="003623D8">
        <w:t xml:space="preserve">the </w:t>
      </w:r>
      <w:r w:rsidRPr="003623D8">
        <w:t xml:space="preserve">Member States. EU policy is currently based on three pillars (known as the “energy trilemma”): </w:t>
      </w:r>
    </w:p>
    <w:p w14:paraId="437A13D2" w14:textId="77777777" w:rsidR="00C35817" w:rsidRPr="003623D8" w:rsidRDefault="00C35817" w:rsidP="00743D84">
      <w:pPr>
        <w:pStyle w:val="ListParagraph"/>
        <w:numPr>
          <w:ilvl w:val="0"/>
          <w:numId w:val="11"/>
        </w:numPr>
      </w:pPr>
      <w:r w:rsidRPr="003623D8">
        <w:t>Competition;</w:t>
      </w:r>
    </w:p>
    <w:p w14:paraId="270EA244" w14:textId="77777777" w:rsidR="00C35817" w:rsidRPr="003623D8" w:rsidRDefault="00C35817" w:rsidP="00743D84">
      <w:pPr>
        <w:pStyle w:val="ListParagraph"/>
        <w:numPr>
          <w:ilvl w:val="0"/>
          <w:numId w:val="11"/>
        </w:numPr>
      </w:pPr>
      <w:r w:rsidRPr="003623D8">
        <w:t>Sustainability;</w:t>
      </w:r>
    </w:p>
    <w:p w14:paraId="190FEAA5" w14:textId="7773DED8" w:rsidR="00C35817" w:rsidRPr="003623D8" w:rsidRDefault="00C35817" w:rsidP="00743D84">
      <w:pPr>
        <w:pStyle w:val="ListParagraph"/>
        <w:numPr>
          <w:ilvl w:val="0"/>
          <w:numId w:val="11"/>
        </w:numPr>
      </w:pPr>
      <w:r w:rsidRPr="003623D8">
        <w:t>Security of supply</w:t>
      </w:r>
    </w:p>
    <w:p w14:paraId="1A5F8D21" w14:textId="7669C847" w:rsidR="00C35817" w:rsidRPr="003623D8" w:rsidRDefault="009F5C1D" w:rsidP="00DB2062">
      <w:r w:rsidRPr="003623D8">
        <w:t xml:space="preserve">Through policy and regulation, the EU promotes the </w:t>
      </w:r>
      <w:r w:rsidR="00DB2062" w:rsidRPr="003623D8">
        <w:t xml:space="preserve">interconnection of energy networks and energy efficiency. It deals with energy sources ranging from fossil fuels, through nuclear power, to renewables (solar, wind, biomass, geothermal, hydro-electric and tidal). </w:t>
      </w:r>
      <w:r w:rsidR="00C35817" w:rsidRPr="003623D8">
        <w:t>Three legislative packages were adopted to harmonise and liberalise the internal European energy market between 1996 and 2009. These addressed issues of market access, transparency and regulation, consumer protection, supporting interconnection, and adequate levels of supply.</w:t>
      </w:r>
    </w:p>
    <w:p w14:paraId="205C48E9" w14:textId="38837033" w:rsidR="00EF3208" w:rsidRPr="003623D8" w:rsidRDefault="00DB2062" w:rsidP="00DB2062">
      <w:r w:rsidRPr="003623D8">
        <w:t xml:space="preserve">For a while now, the EU is actively promoting Europe’s transition to a low-carbon society and is regularly updating its rules to facilitate the necessary private and public investment in the </w:t>
      </w:r>
      <w:r w:rsidRPr="003623D8">
        <w:rPr>
          <w:u w:val="single"/>
        </w:rPr>
        <w:t>clean energy transition</w:t>
      </w:r>
      <w:r w:rsidRPr="003623D8">
        <w:t xml:space="preserve">. </w:t>
      </w:r>
    </w:p>
    <w:p w14:paraId="67EA98F1" w14:textId="6C0C1379" w:rsidR="00DB2062" w:rsidRPr="003623D8" w:rsidRDefault="00DB2062" w:rsidP="00DB2062">
      <w:r w:rsidRPr="003623D8">
        <w:t xml:space="preserve">A variety of measures aiming to achieve an integrated energy market, </w:t>
      </w:r>
      <w:r w:rsidR="00B63958" w:rsidRPr="003623D8">
        <w:t xml:space="preserve">the </w:t>
      </w:r>
      <w:r w:rsidRPr="003623D8">
        <w:t>security of energy supply and a sustainable energy sector are at the core of the EU’s energy policy</w:t>
      </w:r>
      <w:r w:rsidR="00EF3208" w:rsidRPr="003623D8">
        <w:t>:</w:t>
      </w:r>
    </w:p>
    <w:p w14:paraId="534B7741" w14:textId="77777777" w:rsidR="00EF3208" w:rsidRPr="003623D8" w:rsidRDefault="00EF3208" w:rsidP="00743D84">
      <w:pPr>
        <w:pStyle w:val="ListParagraph"/>
        <w:numPr>
          <w:ilvl w:val="0"/>
          <w:numId w:val="9"/>
        </w:numPr>
      </w:pPr>
      <w:r w:rsidRPr="003623D8">
        <w:t xml:space="preserve">Renewables Directive: mandatory targets, national plans grid rules… </w:t>
      </w:r>
    </w:p>
    <w:p w14:paraId="41AD65E3" w14:textId="77AA5641" w:rsidR="003A1F30" w:rsidRPr="003623D8" w:rsidRDefault="003A1F30" w:rsidP="00743D84">
      <w:pPr>
        <w:pStyle w:val="ListParagraph"/>
        <w:numPr>
          <w:ilvl w:val="0"/>
          <w:numId w:val="9"/>
        </w:numPr>
      </w:pPr>
      <w:r w:rsidRPr="003623D8">
        <w:t>Emission</w:t>
      </w:r>
      <w:r w:rsidR="00EF3208" w:rsidRPr="003623D8">
        <w:t xml:space="preserve"> Trading Scheme (ETS), reflecting a carbon price to achieve the cap. </w:t>
      </w:r>
    </w:p>
    <w:p w14:paraId="5CBBFC1D" w14:textId="76218BAE" w:rsidR="00A85A10" w:rsidRPr="003623D8" w:rsidRDefault="00A85A10" w:rsidP="00743D84">
      <w:pPr>
        <w:pStyle w:val="ListParagraph"/>
        <w:numPr>
          <w:ilvl w:val="0"/>
          <w:numId w:val="9"/>
        </w:numPr>
      </w:pPr>
      <w:r w:rsidRPr="003623D8">
        <w:t>Energy Union: secure, sustainable, competitive and affordable energy</w:t>
      </w:r>
    </w:p>
    <w:p w14:paraId="67BCA4A4" w14:textId="77777777" w:rsidR="003A1F30" w:rsidRPr="003623D8" w:rsidRDefault="00EF3208" w:rsidP="00743D84">
      <w:pPr>
        <w:pStyle w:val="ListParagraph"/>
        <w:numPr>
          <w:ilvl w:val="0"/>
          <w:numId w:val="9"/>
        </w:numPr>
      </w:pPr>
      <w:r w:rsidRPr="003623D8">
        <w:t xml:space="preserve">3rd </w:t>
      </w:r>
      <w:r w:rsidR="003A1F30" w:rsidRPr="003623D8">
        <w:t xml:space="preserve">energy </w:t>
      </w:r>
      <w:r w:rsidRPr="003623D8">
        <w:t xml:space="preserve">package: unbundling, harmonised grid operation rules, network codes etc. </w:t>
      </w:r>
    </w:p>
    <w:p w14:paraId="61435172" w14:textId="77777777" w:rsidR="003A1F30" w:rsidRPr="003623D8" w:rsidRDefault="00EF3208" w:rsidP="00743D84">
      <w:pPr>
        <w:pStyle w:val="ListParagraph"/>
        <w:numPr>
          <w:ilvl w:val="0"/>
          <w:numId w:val="9"/>
        </w:numPr>
      </w:pPr>
      <w:r w:rsidRPr="003623D8">
        <w:t xml:space="preserve">Energy Efficiency Measures </w:t>
      </w:r>
    </w:p>
    <w:p w14:paraId="6083B721" w14:textId="77777777" w:rsidR="003A1F30" w:rsidRPr="003623D8" w:rsidRDefault="00EF3208" w:rsidP="00743D84">
      <w:pPr>
        <w:pStyle w:val="ListParagraph"/>
        <w:numPr>
          <w:ilvl w:val="0"/>
          <w:numId w:val="9"/>
        </w:numPr>
      </w:pPr>
      <w:r w:rsidRPr="003623D8">
        <w:t>Institutional</w:t>
      </w:r>
      <w:r w:rsidR="003A1F30" w:rsidRPr="003623D8">
        <w:t xml:space="preserve"> measures</w:t>
      </w:r>
      <w:r w:rsidRPr="003623D8">
        <w:t xml:space="preserve">: ENTSOs, ACER, CEER… </w:t>
      </w:r>
    </w:p>
    <w:p w14:paraId="1459D4C7" w14:textId="2F51F274" w:rsidR="00EF3208" w:rsidRDefault="00EF3208" w:rsidP="00743D84">
      <w:pPr>
        <w:pStyle w:val="ListParagraph"/>
        <w:numPr>
          <w:ilvl w:val="0"/>
          <w:numId w:val="9"/>
        </w:numPr>
      </w:pPr>
      <w:r w:rsidRPr="003623D8">
        <w:t xml:space="preserve">Development of the </w:t>
      </w:r>
      <w:r w:rsidR="003A1F30" w:rsidRPr="003623D8">
        <w:t>longer-term</w:t>
      </w:r>
      <w:r w:rsidRPr="003623D8">
        <w:t xml:space="preserve"> framework: </w:t>
      </w:r>
      <w:r w:rsidR="003A1F30" w:rsidRPr="003623D8">
        <w:t xml:space="preserve">2020, 2030, </w:t>
      </w:r>
      <w:r w:rsidRPr="003623D8">
        <w:t xml:space="preserve">2050 </w:t>
      </w:r>
    </w:p>
    <w:p w14:paraId="62A6AD44" w14:textId="75CF236E" w:rsidR="003623D8" w:rsidRDefault="003623D8">
      <w:pPr>
        <w:spacing w:line="259" w:lineRule="auto"/>
        <w:jc w:val="left"/>
        <w:rPr>
          <w:rFonts w:eastAsia="Calibri" w:cs="Times New Roman"/>
        </w:rPr>
      </w:pPr>
      <w:r>
        <w:br w:type="page"/>
      </w:r>
    </w:p>
    <w:p w14:paraId="51B3BEBA" w14:textId="6D9D96ED" w:rsidR="00DB2062" w:rsidRPr="003623D8" w:rsidRDefault="00DB2062" w:rsidP="00DB2062">
      <w:pPr>
        <w:pStyle w:val="Header4"/>
      </w:pPr>
      <w:r w:rsidRPr="003623D8">
        <w:lastRenderedPageBreak/>
        <w:t xml:space="preserve">Latest </w:t>
      </w:r>
      <w:r w:rsidR="004C2F70" w:rsidRPr="003623D8">
        <w:t>EU legislation on energy environment and climate</w:t>
      </w:r>
    </w:p>
    <w:p w14:paraId="0FBD0B47" w14:textId="79EA9ACE" w:rsidR="00C82FA2" w:rsidRPr="009A1703" w:rsidRDefault="00C82FA2" w:rsidP="00C82FA2">
      <w:r w:rsidRPr="009A1703">
        <w:t xml:space="preserve">On </w:t>
      </w:r>
      <w:r w:rsidRPr="009A1703">
        <w:rPr>
          <w:b/>
          <w:bCs/>
        </w:rPr>
        <w:t>11 December 2019</w:t>
      </w:r>
      <w:r w:rsidRPr="009A1703">
        <w:t>, the European Commission presented its Communication ‘</w:t>
      </w:r>
      <w:r w:rsidRPr="009A1703">
        <w:rPr>
          <w:b/>
          <w:bCs/>
        </w:rPr>
        <w:t>The European Green Deal</w:t>
      </w:r>
      <w:r w:rsidRPr="009A1703">
        <w:t>’</w:t>
      </w:r>
      <w:r w:rsidRPr="009A1703">
        <w:fldChar w:fldCharType="begin"/>
      </w:r>
      <w:r w:rsidR="00C3134B" w:rsidRPr="009A1703">
        <w:instrText xml:space="preserve"> ADDIN ZOTERO_ITEM CSL_CITATION {"citationID":"OtjrWmN6","properties":{"formattedCitation":"\\super 71\\nosupersub{}","plainCitation":"71","noteIndex":0},"citationItems":[{"id":5893,"uris":["http://zotero.org/groups/132483/items/P86BPURE"],"uri":["http://zotero.org/groups/132483/items/P86BPURE"],"itemData":{"id":5893,"type":"webpage","abstract":"Communication and Annex on the European Green Deal","container-title":"European Commission - European Commission","genre":"Text","language":"en","title":"Communication on The European Green Deal","URL":"https://ec.europa.eu/info/publications/communication-european-green-deal_en","accessed":{"date-parts":[["2020",3,16]]}}}],"schema":"https://github.com/citation-style-language/schema/raw/master/csl-citation.json"} </w:instrText>
      </w:r>
      <w:r w:rsidRPr="009A1703">
        <w:fldChar w:fldCharType="separate"/>
      </w:r>
      <w:r w:rsidR="00C3134B" w:rsidRPr="009A1703">
        <w:rPr>
          <w:rFonts w:cs="Times New Roman"/>
          <w:szCs w:val="24"/>
          <w:vertAlign w:val="superscript"/>
        </w:rPr>
        <w:t>71</w:t>
      </w:r>
      <w:r w:rsidRPr="009A1703">
        <w:fldChar w:fldCharType="end"/>
      </w:r>
      <w:r w:rsidRPr="009A1703">
        <w:t xml:space="preserve">, setting a new growth strategy that aims to transform the EU into a fair and prosperous society, with a modern, resource-efficient and competitive economy, where there are no net emissions of greenhouse gases in 2050 and where economic growth is decoupled from resource use. </w:t>
      </w:r>
    </w:p>
    <w:p w14:paraId="0B40F271" w14:textId="77777777" w:rsidR="003623D8" w:rsidRPr="009A1703" w:rsidRDefault="003623D8" w:rsidP="003623D8">
      <w:pPr>
        <w:keepNext/>
        <w:jc w:val="center"/>
      </w:pPr>
      <w:r w:rsidRPr="009A1703">
        <w:rPr>
          <w:noProof/>
        </w:rPr>
        <w:drawing>
          <wp:inline distT="0" distB="0" distL="0" distR="0" wp14:anchorId="6AF89716" wp14:editId="2BD597DA">
            <wp:extent cx="4686300" cy="20974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707022" cy="2106679"/>
                    </a:xfrm>
                    <a:prstGeom prst="rect">
                      <a:avLst/>
                    </a:prstGeom>
                  </pic:spPr>
                </pic:pic>
              </a:graphicData>
            </a:graphic>
          </wp:inline>
        </w:drawing>
      </w:r>
    </w:p>
    <w:p w14:paraId="131A57D3" w14:textId="0F0B3100" w:rsidR="003623D8" w:rsidRPr="009A1703" w:rsidRDefault="003623D8" w:rsidP="003623D8">
      <w:pPr>
        <w:pStyle w:val="Caption"/>
        <w:jc w:val="center"/>
        <w:rPr>
          <w:color w:val="000000" w:themeColor="text1"/>
          <w:lang w:val="en-GB"/>
        </w:rPr>
      </w:pPr>
      <w:r w:rsidRPr="009A1703">
        <w:rPr>
          <w:lang w:val="en-GB"/>
        </w:rPr>
        <w:t xml:space="preserve">Figure </w:t>
      </w:r>
      <w:r w:rsidRPr="009A1703">
        <w:rPr>
          <w:lang w:val="en-GB"/>
        </w:rPr>
        <w:fldChar w:fldCharType="begin"/>
      </w:r>
      <w:r w:rsidRPr="009A1703">
        <w:rPr>
          <w:lang w:val="en-GB"/>
        </w:rPr>
        <w:instrText xml:space="preserve"> SEQ Figure \* ARABIC </w:instrText>
      </w:r>
      <w:r w:rsidRPr="009A1703">
        <w:rPr>
          <w:lang w:val="en-GB"/>
        </w:rPr>
        <w:fldChar w:fldCharType="separate"/>
      </w:r>
      <w:r w:rsidRPr="009A1703">
        <w:rPr>
          <w:noProof/>
          <w:lang w:val="en-GB"/>
        </w:rPr>
        <w:t>1</w:t>
      </w:r>
      <w:r w:rsidRPr="009A1703">
        <w:rPr>
          <w:lang w:val="en-GB"/>
        </w:rPr>
        <w:fldChar w:fldCharType="end"/>
      </w:r>
      <w:r w:rsidRPr="009A1703">
        <w:rPr>
          <w:lang w:val="en-GB"/>
        </w:rPr>
        <w:t xml:space="preserve"> - Clean energy targets Green Deal</w:t>
      </w:r>
      <w:r w:rsidRPr="009A1703">
        <w:rPr>
          <w:lang w:val="en-GB"/>
        </w:rPr>
        <w:fldChar w:fldCharType="begin"/>
      </w:r>
      <w:r w:rsidR="00C3134B" w:rsidRPr="009A1703">
        <w:rPr>
          <w:lang w:val="en-GB"/>
        </w:rPr>
        <w:instrText xml:space="preserve"> ADDIN ZOTERO_ITEM CSL_CITATION {"citationID":"QHVSOYkd","properties":{"formattedCitation":"\\super 72\\nosupersub{}","plainCitation":"72","noteIndex":0},"citationItems":[{"id":5898,"uris":["http://zotero.org/groups/132483/items/54TKKSS8"],"uri":["http://zotero.org/groups/132483/items/54TKKSS8"],"itemData":{"id":5898,"type":"webpage","abstract":"Clean energy","container-title":"European Commission - European Commission","genre":"Text","language":"en","title":"Clean energy","URL":"https://ec.europa.eu/commission/presscorner/detail/en/fs_19_6723","accessed":{"date-parts":[["2020",3,16]]}}}],"schema":"https://github.com/citation-style-language/schema/raw/master/csl-citation.json"} </w:instrText>
      </w:r>
      <w:r w:rsidRPr="009A1703">
        <w:rPr>
          <w:lang w:val="en-GB"/>
        </w:rPr>
        <w:fldChar w:fldCharType="separate"/>
      </w:r>
      <w:r w:rsidR="00C3134B" w:rsidRPr="009A1703">
        <w:rPr>
          <w:rFonts w:cs="Open Sans"/>
          <w:szCs w:val="24"/>
          <w:vertAlign w:val="superscript"/>
          <w:lang w:val="en-GB"/>
        </w:rPr>
        <w:t>72</w:t>
      </w:r>
      <w:r w:rsidRPr="009A1703">
        <w:rPr>
          <w:lang w:val="en-GB"/>
        </w:rPr>
        <w:fldChar w:fldCharType="end"/>
      </w:r>
    </w:p>
    <w:p w14:paraId="52951126" w14:textId="77777777" w:rsidR="003623D8" w:rsidRPr="009A1703" w:rsidRDefault="003623D8" w:rsidP="003623D8">
      <w:pPr>
        <w:keepNext/>
        <w:jc w:val="center"/>
      </w:pPr>
      <w:r w:rsidRPr="009A1703">
        <w:rPr>
          <w:noProof/>
        </w:rPr>
        <w:drawing>
          <wp:inline distT="0" distB="0" distL="0" distR="0" wp14:anchorId="70116BF0" wp14:editId="2CBDC4E6">
            <wp:extent cx="4847590" cy="2132166"/>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868532" cy="2141377"/>
                    </a:xfrm>
                    <a:prstGeom prst="rect">
                      <a:avLst/>
                    </a:prstGeom>
                  </pic:spPr>
                </pic:pic>
              </a:graphicData>
            </a:graphic>
          </wp:inline>
        </w:drawing>
      </w:r>
    </w:p>
    <w:p w14:paraId="283549E3" w14:textId="38466A96" w:rsidR="003623D8" w:rsidRPr="009A1703" w:rsidRDefault="003623D8" w:rsidP="003623D8">
      <w:pPr>
        <w:pStyle w:val="Caption"/>
        <w:jc w:val="center"/>
        <w:rPr>
          <w:lang w:val="en-GB"/>
        </w:rPr>
      </w:pPr>
      <w:r w:rsidRPr="009A1703">
        <w:rPr>
          <w:lang w:val="en-GB"/>
        </w:rPr>
        <w:t xml:space="preserve">Figure </w:t>
      </w:r>
      <w:r w:rsidRPr="009A1703">
        <w:rPr>
          <w:lang w:val="en-GB"/>
        </w:rPr>
        <w:fldChar w:fldCharType="begin"/>
      </w:r>
      <w:r w:rsidRPr="009A1703">
        <w:rPr>
          <w:lang w:val="en-GB"/>
        </w:rPr>
        <w:instrText xml:space="preserve"> SEQ Figure \* ARABIC </w:instrText>
      </w:r>
      <w:r w:rsidRPr="009A1703">
        <w:rPr>
          <w:lang w:val="en-GB"/>
        </w:rPr>
        <w:fldChar w:fldCharType="separate"/>
      </w:r>
      <w:r w:rsidRPr="009A1703">
        <w:rPr>
          <w:noProof/>
          <w:lang w:val="en-GB"/>
        </w:rPr>
        <w:t>2</w:t>
      </w:r>
      <w:r w:rsidRPr="009A1703">
        <w:rPr>
          <w:lang w:val="en-GB"/>
        </w:rPr>
        <w:fldChar w:fldCharType="end"/>
      </w:r>
      <w:r w:rsidRPr="009A1703">
        <w:rPr>
          <w:lang w:val="en-GB"/>
        </w:rPr>
        <w:t xml:space="preserve"> - Building and Renovation targets Green Deal</w:t>
      </w:r>
      <w:r w:rsidRPr="009A1703">
        <w:rPr>
          <w:lang w:val="en-GB"/>
        </w:rPr>
        <w:fldChar w:fldCharType="begin"/>
      </w:r>
      <w:r w:rsidR="00C3134B" w:rsidRPr="009A1703">
        <w:rPr>
          <w:lang w:val="en-GB"/>
        </w:rPr>
        <w:instrText xml:space="preserve"> ADDIN ZOTERO_ITEM CSL_CITATION {"citationID":"8PgWatid","properties":{"formattedCitation":"\\super 73\\nosupersub{}","plainCitation":"73","noteIndex":0},"citationItems":[{"id":5900,"uris":["http://zotero.org/groups/132483/items/J3R62GC9"],"uri":["http://zotero.org/groups/132483/items/J3R62GC9"],"itemData":{"id":5900,"type":"webpage","abstract":"Building and renovating","container-title":"European Commission - European Commission","genre":"Text","language":"en","title":"Building and renovating","URL":"https://ec.europa.eu/commission/presscorner/detail/en/fs_19_6725","accessed":{"date-parts":[["2020",3,16]]}}}],"schema":"https://github.com/citation-style-language/schema/raw/master/csl-citation.json"} </w:instrText>
      </w:r>
      <w:r w:rsidRPr="009A1703">
        <w:rPr>
          <w:lang w:val="en-GB"/>
        </w:rPr>
        <w:fldChar w:fldCharType="separate"/>
      </w:r>
      <w:r w:rsidR="00C3134B" w:rsidRPr="009A1703">
        <w:rPr>
          <w:rFonts w:cs="Open Sans"/>
          <w:szCs w:val="24"/>
          <w:vertAlign w:val="superscript"/>
          <w:lang w:val="en-GB"/>
        </w:rPr>
        <w:t>73</w:t>
      </w:r>
      <w:r w:rsidRPr="009A1703">
        <w:rPr>
          <w:lang w:val="en-GB"/>
        </w:rPr>
        <w:fldChar w:fldCharType="end"/>
      </w:r>
    </w:p>
    <w:p w14:paraId="3F102B6D" w14:textId="77777777" w:rsidR="003623D8" w:rsidRPr="009A1703" w:rsidRDefault="003623D8" w:rsidP="003623D8">
      <w:pPr>
        <w:keepNext/>
        <w:jc w:val="center"/>
      </w:pPr>
      <w:r w:rsidRPr="009A1703">
        <w:rPr>
          <w:noProof/>
        </w:rPr>
        <w:drawing>
          <wp:inline distT="0" distB="0" distL="0" distR="0" wp14:anchorId="2D02DDD0" wp14:editId="2FA3347F">
            <wp:extent cx="4977130" cy="170168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001127" cy="1709892"/>
                    </a:xfrm>
                    <a:prstGeom prst="rect">
                      <a:avLst/>
                    </a:prstGeom>
                  </pic:spPr>
                </pic:pic>
              </a:graphicData>
            </a:graphic>
          </wp:inline>
        </w:drawing>
      </w:r>
    </w:p>
    <w:p w14:paraId="79060057" w14:textId="0489D211" w:rsidR="003623D8" w:rsidRPr="003623D8" w:rsidRDefault="003623D8" w:rsidP="003623D8">
      <w:pPr>
        <w:pStyle w:val="Caption"/>
        <w:jc w:val="center"/>
        <w:rPr>
          <w:lang w:val="en-GB"/>
        </w:rPr>
      </w:pPr>
      <w:r w:rsidRPr="009A1703">
        <w:rPr>
          <w:lang w:val="en-GB"/>
        </w:rPr>
        <w:t xml:space="preserve">Figure </w:t>
      </w:r>
      <w:r w:rsidRPr="009A1703">
        <w:rPr>
          <w:lang w:val="en-GB"/>
        </w:rPr>
        <w:fldChar w:fldCharType="begin"/>
      </w:r>
      <w:r w:rsidRPr="009A1703">
        <w:rPr>
          <w:lang w:val="en-GB"/>
        </w:rPr>
        <w:instrText xml:space="preserve"> SEQ Figure \* ARABIC </w:instrText>
      </w:r>
      <w:r w:rsidRPr="009A1703">
        <w:rPr>
          <w:lang w:val="en-GB"/>
        </w:rPr>
        <w:fldChar w:fldCharType="separate"/>
      </w:r>
      <w:r w:rsidRPr="009A1703">
        <w:rPr>
          <w:noProof/>
          <w:lang w:val="en-GB"/>
        </w:rPr>
        <w:t>3</w:t>
      </w:r>
      <w:r w:rsidRPr="009A1703">
        <w:rPr>
          <w:lang w:val="en-GB"/>
        </w:rPr>
        <w:fldChar w:fldCharType="end"/>
      </w:r>
      <w:r w:rsidRPr="009A1703">
        <w:rPr>
          <w:lang w:val="en-GB"/>
        </w:rPr>
        <w:t xml:space="preserve"> - Sustainable mobility targets Green deal</w:t>
      </w:r>
      <w:r w:rsidRPr="009A1703">
        <w:rPr>
          <w:lang w:val="en-GB"/>
        </w:rPr>
        <w:fldChar w:fldCharType="begin"/>
      </w:r>
      <w:r w:rsidR="00C3134B" w:rsidRPr="009A1703">
        <w:rPr>
          <w:lang w:val="en-GB"/>
        </w:rPr>
        <w:instrText xml:space="preserve"> ADDIN ZOTERO_ITEM CSL_CITATION {"citationID":"PA9THdkm","properties":{"formattedCitation":"\\super 74\\nosupersub{}","plainCitation":"74","noteIndex":0},"citationItems":[{"id":5902,"uris":["http://zotero.org/groups/132483/items/5V4ERS3Z"],"uri":["http://zotero.org/groups/132483/items/5V4ERS3Z"],"itemData":{"id":5902,"type":"webpage","abstract":"Sustainable mobility","container-title":"European Commission - European Commission","genre":"Text","language":"en","title":"Sustainable mobility","URL":"https://ec.europa.eu/commission/presscorner/detail/en/fs_19_6726","accessed":{"date-parts":[["2020",3,16]]}}}],"schema":"https://github.com/citation-style-language/schema/raw/master/csl-citation.json"} </w:instrText>
      </w:r>
      <w:r w:rsidRPr="009A1703">
        <w:rPr>
          <w:lang w:val="en-GB"/>
        </w:rPr>
        <w:fldChar w:fldCharType="separate"/>
      </w:r>
      <w:r w:rsidR="00C3134B" w:rsidRPr="009A1703">
        <w:rPr>
          <w:rFonts w:cs="Open Sans"/>
          <w:szCs w:val="24"/>
          <w:vertAlign w:val="superscript"/>
          <w:lang w:val="en-GB"/>
        </w:rPr>
        <w:t>74</w:t>
      </w:r>
      <w:r w:rsidRPr="009A1703">
        <w:rPr>
          <w:lang w:val="en-GB"/>
        </w:rPr>
        <w:fldChar w:fldCharType="end"/>
      </w:r>
    </w:p>
    <w:p w14:paraId="04FF1CC4" w14:textId="77777777" w:rsidR="003623D8" w:rsidRDefault="003623D8" w:rsidP="00C82FA2"/>
    <w:p w14:paraId="62666F4B" w14:textId="4BE5D155" w:rsidR="00C82FA2" w:rsidRPr="009A1703" w:rsidRDefault="00C82FA2" w:rsidP="00C82FA2">
      <w:r w:rsidRPr="009A1703">
        <w:lastRenderedPageBreak/>
        <w:t xml:space="preserve">The Commission stated </w:t>
      </w:r>
      <w:r w:rsidR="00E10E2A" w:rsidRPr="009A1703">
        <w:t xml:space="preserve">that the European Green Deal </w:t>
      </w:r>
      <w:r w:rsidRPr="009A1703">
        <w:t xml:space="preserve">will reflect this </w:t>
      </w:r>
      <w:r w:rsidR="00E10E2A" w:rsidRPr="009A1703">
        <w:t xml:space="preserve">growth strategy </w:t>
      </w:r>
      <w:r w:rsidRPr="009A1703">
        <w:t xml:space="preserve">in its long-term vision for rural areas. It will pay </w:t>
      </w:r>
      <w:proofErr w:type="gramStart"/>
      <w:r w:rsidRPr="009A1703">
        <w:t>particular attention</w:t>
      </w:r>
      <w:proofErr w:type="gramEnd"/>
      <w:r w:rsidRPr="009A1703">
        <w:t xml:space="preserve"> to the role of outermost regions in the European Green Deal, considering their vulnerability to climate change and natural disasters and their unique assets: biodiversity and renewable energy sources. The Commission will take forward the work on the Clean Energy for EU Islands Initiative to develop a long-term framework to accelerate the clean energy transition on all EU islands.</w:t>
      </w:r>
    </w:p>
    <w:p w14:paraId="0EC87B8C" w14:textId="2AEB3C08" w:rsidR="00C82FA2" w:rsidRPr="003623D8" w:rsidRDefault="00C82FA2" w:rsidP="00C82FA2">
      <w:r w:rsidRPr="009A1703">
        <w:t xml:space="preserve">On the 4th of March 2020 the European Commission unveiled the </w:t>
      </w:r>
      <w:r w:rsidRPr="009A1703">
        <w:rPr>
          <w:b/>
          <w:bCs/>
        </w:rPr>
        <w:t>European Climate Law</w:t>
      </w:r>
      <w:r w:rsidRPr="009A1703">
        <w:fldChar w:fldCharType="begin"/>
      </w:r>
      <w:r w:rsidR="00C3134B" w:rsidRPr="009A1703">
        <w:instrText xml:space="preserve"> ADDIN ZOTERO_ITEM CSL_CITATION {"citationID":"I0TItGi3","properties":{"formattedCitation":"\\super 75\\nosupersub{}","plainCitation":"75","noteIndex":0},"citationItems":[{"id":5896,"uris":["http://zotero.org/groups/132483/items/D38D4SY2"],"uri":["http://zotero.org/groups/132483/items/D38D4SY2"],"itemData":{"id":5896,"type":"webpage","abstract":"The European Climate Law","container-title":"European Commission - European Commission","genre":"Text","language":"en","title":"The European Climate Law","URL":"https://ec.europa.eu/commission/presscorner/detail/en/FS_20_360","accessed":{"date-parts":[["2020",3,16]]}}}],"schema":"https://github.com/citation-style-language/schema/raw/master/csl-citation.json"} </w:instrText>
      </w:r>
      <w:r w:rsidRPr="009A1703">
        <w:fldChar w:fldCharType="separate"/>
      </w:r>
      <w:r w:rsidR="00C3134B" w:rsidRPr="009A1703">
        <w:rPr>
          <w:rFonts w:cs="Times New Roman"/>
          <w:szCs w:val="24"/>
          <w:vertAlign w:val="superscript"/>
        </w:rPr>
        <w:t>75</w:t>
      </w:r>
      <w:r w:rsidRPr="009A1703">
        <w:fldChar w:fldCharType="end"/>
      </w:r>
      <w:r w:rsidRPr="009A1703">
        <w:t xml:space="preserve"> proposal aiming at cutting greenhouse gas emissions to zero by 2050 and making it legally-binding for all member states. The European Commission is proposing a mechanism for regularly raising the EU’s emissions reduction target over the next three decades. By September 2020, the Commission shall review the Union’s 2030 target for climate </w:t>
      </w:r>
      <w:proofErr w:type="gramStart"/>
      <w:r w:rsidRPr="009A1703">
        <w:t>in light of</w:t>
      </w:r>
      <w:proofErr w:type="gramEnd"/>
      <w:r w:rsidRPr="009A1703">
        <w:t xml:space="preserve"> the climate-neutrality objective and explore options for a new 2030 target of 50 to 55% emission reductions compared to 1990. The European Commission stressed that she will engage with all parts of society to enable and empower them to </w:t>
      </w:r>
      <w:proofErr w:type="gramStart"/>
      <w:r w:rsidRPr="009A1703">
        <w:t>take action</w:t>
      </w:r>
      <w:proofErr w:type="gramEnd"/>
      <w:r w:rsidRPr="009A1703">
        <w:t xml:space="preserve"> towards a climate-neutral and climate-resilient society, including through launching a European Climate Pact.</w:t>
      </w:r>
    </w:p>
    <w:p w14:paraId="2DFA52FB" w14:textId="2DFB6348" w:rsidR="00DB2062" w:rsidRPr="003623D8" w:rsidRDefault="00DB2062" w:rsidP="00DB2062">
      <w:r w:rsidRPr="003623D8">
        <w:t xml:space="preserve">On </w:t>
      </w:r>
      <w:r w:rsidRPr="003623D8">
        <w:rPr>
          <w:b/>
          <w:bCs/>
        </w:rPr>
        <w:t>30 November 2016</w:t>
      </w:r>
      <w:r w:rsidRPr="003623D8">
        <w:t xml:space="preserve">, the European Commission published its so-called "Winter Package" with eight proposals to facilitate the transition to a "clean energy economy" and to reform the design and functioning of the European Union's electricity market. This package of proposals can be divided into three categories: </w:t>
      </w:r>
    </w:p>
    <w:p w14:paraId="774E4391" w14:textId="77777777" w:rsidR="00DB2062" w:rsidRPr="003623D8" w:rsidRDefault="00DB2062" w:rsidP="00743D84">
      <w:pPr>
        <w:pStyle w:val="ListParagraph"/>
        <w:numPr>
          <w:ilvl w:val="0"/>
          <w:numId w:val="6"/>
        </w:numPr>
        <w:spacing w:line="259" w:lineRule="auto"/>
      </w:pPr>
      <w:r w:rsidRPr="003623D8">
        <w:t>proposals to amend the existing energy market legislation;</w:t>
      </w:r>
    </w:p>
    <w:p w14:paraId="10831075" w14:textId="77777777" w:rsidR="00DB2062" w:rsidRPr="003623D8" w:rsidRDefault="00DB2062" w:rsidP="00743D84">
      <w:pPr>
        <w:pStyle w:val="ListParagraph"/>
        <w:numPr>
          <w:ilvl w:val="0"/>
          <w:numId w:val="6"/>
        </w:numPr>
        <w:spacing w:line="259" w:lineRule="auto"/>
      </w:pPr>
      <w:r w:rsidRPr="003623D8">
        <w:t>proposals to amend the existing climate change legislation;</w:t>
      </w:r>
    </w:p>
    <w:p w14:paraId="0F1B18DF" w14:textId="77777777" w:rsidR="00DB2062" w:rsidRPr="003623D8" w:rsidRDefault="00DB2062" w:rsidP="00743D84">
      <w:pPr>
        <w:pStyle w:val="ListParagraph"/>
        <w:numPr>
          <w:ilvl w:val="0"/>
          <w:numId w:val="6"/>
        </w:numPr>
        <w:spacing w:line="259" w:lineRule="auto"/>
      </w:pPr>
      <w:r w:rsidRPr="003623D8">
        <w:t>proposals for new measures.</w:t>
      </w:r>
    </w:p>
    <w:p w14:paraId="1E291BDD" w14:textId="743B9FAB" w:rsidR="00464378" w:rsidRPr="003623D8" w:rsidRDefault="00DB2062" w:rsidP="00DB2062">
      <w:r w:rsidRPr="003623D8">
        <w:t xml:space="preserve">In the autumn of 2018 and spring of 2019, several directives were adopted under the </w:t>
      </w:r>
      <w:r w:rsidRPr="003623D8">
        <w:rPr>
          <w:b/>
        </w:rPr>
        <w:t>Clean Energy for all Europeans Package</w:t>
      </w:r>
      <w:r w:rsidRPr="003623D8">
        <w:t xml:space="preserve">. </w:t>
      </w:r>
      <w:r w:rsidR="00464378" w:rsidRPr="003623D8">
        <w:t>The eight legislation measures can be placed in four groupings:</w:t>
      </w:r>
    </w:p>
    <w:p w14:paraId="62F77E62" w14:textId="77777777" w:rsidR="00464378" w:rsidRPr="003623D8" w:rsidRDefault="00464378" w:rsidP="00743D84">
      <w:pPr>
        <w:pStyle w:val="ListParagraph"/>
        <w:numPr>
          <w:ilvl w:val="0"/>
          <w:numId w:val="12"/>
        </w:numPr>
        <w:rPr>
          <w:u w:val="single"/>
        </w:rPr>
      </w:pPr>
      <w:r w:rsidRPr="003623D8">
        <w:rPr>
          <w:u w:val="single"/>
        </w:rPr>
        <w:t xml:space="preserve">Energy Efficiency: </w:t>
      </w:r>
    </w:p>
    <w:p w14:paraId="3AA8BDA2" w14:textId="77777777" w:rsidR="00464378" w:rsidRPr="003623D8" w:rsidRDefault="00464378" w:rsidP="00743D84">
      <w:pPr>
        <w:pStyle w:val="ListParagraph"/>
        <w:numPr>
          <w:ilvl w:val="0"/>
          <w:numId w:val="13"/>
        </w:numPr>
      </w:pPr>
      <w:r w:rsidRPr="003623D8">
        <w:t xml:space="preserve">The Energy Efficiency Directive; and </w:t>
      </w:r>
    </w:p>
    <w:p w14:paraId="202154B3" w14:textId="77777777" w:rsidR="00464378" w:rsidRPr="003623D8" w:rsidRDefault="00464378" w:rsidP="00743D84">
      <w:pPr>
        <w:pStyle w:val="ListParagraph"/>
        <w:numPr>
          <w:ilvl w:val="0"/>
          <w:numId w:val="13"/>
        </w:numPr>
      </w:pPr>
      <w:r w:rsidRPr="003623D8">
        <w:t xml:space="preserve">The Energy Performance in Buildings Directive </w:t>
      </w:r>
    </w:p>
    <w:p w14:paraId="7430DA99" w14:textId="77777777" w:rsidR="00464378" w:rsidRPr="003623D8" w:rsidRDefault="00464378" w:rsidP="00743D84">
      <w:pPr>
        <w:pStyle w:val="ListParagraph"/>
        <w:numPr>
          <w:ilvl w:val="0"/>
          <w:numId w:val="12"/>
        </w:numPr>
        <w:rPr>
          <w:u w:val="single"/>
        </w:rPr>
      </w:pPr>
      <w:r w:rsidRPr="003623D8">
        <w:rPr>
          <w:u w:val="single"/>
        </w:rPr>
        <w:t xml:space="preserve">Internal Energy Market Reform: </w:t>
      </w:r>
    </w:p>
    <w:p w14:paraId="07E118D2" w14:textId="77777777" w:rsidR="00464378" w:rsidRPr="003623D8" w:rsidRDefault="00464378" w:rsidP="00743D84">
      <w:pPr>
        <w:pStyle w:val="ListParagraph"/>
        <w:numPr>
          <w:ilvl w:val="0"/>
          <w:numId w:val="13"/>
        </w:numPr>
      </w:pPr>
      <w:r w:rsidRPr="003623D8">
        <w:t xml:space="preserve">The Internal Electricity Market Design Regulation; </w:t>
      </w:r>
    </w:p>
    <w:p w14:paraId="0928136D" w14:textId="77777777" w:rsidR="00464378" w:rsidRPr="003623D8" w:rsidRDefault="00464378" w:rsidP="00743D84">
      <w:pPr>
        <w:pStyle w:val="ListParagraph"/>
        <w:numPr>
          <w:ilvl w:val="0"/>
          <w:numId w:val="13"/>
        </w:numPr>
      </w:pPr>
      <w:r w:rsidRPr="003623D8">
        <w:t xml:space="preserve">The Internal Electricity Market Design Directive; </w:t>
      </w:r>
    </w:p>
    <w:p w14:paraId="0042EA09" w14:textId="77777777" w:rsidR="00464378" w:rsidRPr="003623D8" w:rsidRDefault="00464378" w:rsidP="00743D84">
      <w:pPr>
        <w:pStyle w:val="ListParagraph"/>
        <w:numPr>
          <w:ilvl w:val="0"/>
          <w:numId w:val="13"/>
        </w:numPr>
      </w:pPr>
      <w:r w:rsidRPr="003623D8">
        <w:t xml:space="preserve">The Agency for the Cooperation of Energy Regulators (ACER) Regulation; and </w:t>
      </w:r>
    </w:p>
    <w:p w14:paraId="366E8607" w14:textId="77777777" w:rsidR="00464378" w:rsidRPr="003623D8" w:rsidRDefault="00464378" w:rsidP="00743D84">
      <w:pPr>
        <w:pStyle w:val="ListParagraph"/>
        <w:numPr>
          <w:ilvl w:val="0"/>
          <w:numId w:val="13"/>
        </w:numPr>
      </w:pPr>
      <w:r w:rsidRPr="003623D8">
        <w:t xml:space="preserve">The Risk Preparedness in the Electricity Sector Regulation. </w:t>
      </w:r>
    </w:p>
    <w:p w14:paraId="14EE5798" w14:textId="77777777" w:rsidR="00464378" w:rsidRPr="003623D8" w:rsidRDefault="00464378" w:rsidP="00743D84">
      <w:pPr>
        <w:pStyle w:val="ListParagraph"/>
        <w:numPr>
          <w:ilvl w:val="0"/>
          <w:numId w:val="12"/>
        </w:numPr>
        <w:rPr>
          <w:u w:val="single"/>
        </w:rPr>
      </w:pPr>
      <w:r w:rsidRPr="003623D8">
        <w:rPr>
          <w:u w:val="single"/>
        </w:rPr>
        <w:t xml:space="preserve">Renewable Energy: </w:t>
      </w:r>
    </w:p>
    <w:p w14:paraId="0AC330FC" w14:textId="38D01297" w:rsidR="00464378" w:rsidRPr="003623D8" w:rsidRDefault="00464378" w:rsidP="00743D84">
      <w:pPr>
        <w:pStyle w:val="ListParagraph"/>
        <w:numPr>
          <w:ilvl w:val="0"/>
          <w:numId w:val="13"/>
        </w:numPr>
      </w:pPr>
      <w:r w:rsidRPr="003623D8">
        <w:t xml:space="preserve">The Renewable Energy Directive; </w:t>
      </w:r>
    </w:p>
    <w:p w14:paraId="5831050D" w14:textId="6B9BA547" w:rsidR="00464378" w:rsidRPr="003623D8" w:rsidRDefault="00464378" w:rsidP="00743D84">
      <w:pPr>
        <w:pStyle w:val="ListParagraph"/>
        <w:numPr>
          <w:ilvl w:val="0"/>
          <w:numId w:val="12"/>
        </w:numPr>
        <w:rPr>
          <w:u w:val="single"/>
        </w:rPr>
      </w:pPr>
      <w:r w:rsidRPr="003623D8">
        <w:rPr>
          <w:u w:val="single"/>
        </w:rPr>
        <w:t xml:space="preserve">Governance: </w:t>
      </w:r>
    </w:p>
    <w:p w14:paraId="4F902CC0" w14:textId="581C7E95" w:rsidR="00464378" w:rsidRPr="003623D8" w:rsidRDefault="00464378" w:rsidP="00743D84">
      <w:pPr>
        <w:pStyle w:val="ListParagraph"/>
        <w:numPr>
          <w:ilvl w:val="0"/>
          <w:numId w:val="13"/>
        </w:numPr>
      </w:pPr>
      <w:r w:rsidRPr="003623D8">
        <w:t>The Governance of the Energy Union and Climate Action Regulation.</w:t>
      </w:r>
    </w:p>
    <w:p w14:paraId="1D95D79D" w14:textId="0B4CD8E2" w:rsidR="00DB2062" w:rsidRPr="003623D8" w:rsidRDefault="00DB2062" w:rsidP="00DB2062">
      <w:r w:rsidRPr="003623D8">
        <w:t xml:space="preserve">These new Electricity Market Design </w:t>
      </w:r>
      <w:r w:rsidRPr="003623D8">
        <w:rPr>
          <w:szCs w:val="20"/>
        </w:rPr>
        <w:t xml:space="preserve">(EMD) </w:t>
      </w:r>
      <w:r w:rsidRPr="003623D8">
        <w:t xml:space="preserve">rules make the energy market fit for the future and place the </w:t>
      </w:r>
      <w:r w:rsidRPr="003623D8">
        <w:rPr>
          <w:u w:val="single"/>
        </w:rPr>
        <w:t>consumer at the centre</w:t>
      </w:r>
      <w:r w:rsidRPr="003623D8">
        <w:t xml:space="preserve"> of the clean energy transition. The new rules are designed to empower energy consumers to play an </w:t>
      </w:r>
      <w:r w:rsidRPr="003623D8">
        <w:rPr>
          <w:u w:val="single"/>
        </w:rPr>
        <w:t>active role</w:t>
      </w:r>
      <w:r w:rsidRPr="003623D8">
        <w:t xml:space="preserve"> in driving the energy transition and to fully benefit from a less centralised, and more digitalised and sustainable energy system. The new rules enable the active participation of consumers whilst putting in place a </w:t>
      </w:r>
      <w:r w:rsidRPr="003623D8">
        <w:rPr>
          <w:u w:val="single"/>
        </w:rPr>
        <w:t>strong framework for consumer protection</w:t>
      </w:r>
      <w:r w:rsidRPr="003623D8">
        <w:t>.</w:t>
      </w:r>
    </w:p>
    <w:p w14:paraId="2911C8B0" w14:textId="77777777" w:rsidR="003623D8" w:rsidRDefault="007714A9" w:rsidP="003623D8">
      <w:pPr>
        <w:keepNext/>
        <w:jc w:val="center"/>
      </w:pPr>
      <w:r w:rsidRPr="003623D8">
        <w:rPr>
          <w:noProof/>
        </w:rPr>
        <w:lastRenderedPageBreak/>
        <w:drawing>
          <wp:inline distT="0" distB="0" distL="0" distR="0" wp14:anchorId="62945D9D" wp14:editId="0D972131">
            <wp:extent cx="5458216" cy="362712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494194" cy="3651028"/>
                    </a:xfrm>
                    <a:prstGeom prst="rect">
                      <a:avLst/>
                    </a:prstGeom>
                  </pic:spPr>
                </pic:pic>
              </a:graphicData>
            </a:graphic>
          </wp:inline>
        </w:drawing>
      </w:r>
    </w:p>
    <w:p w14:paraId="11F231E9" w14:textId="04C4F9F6" w:rsidR="006C72E2" w:rsidRDefault="003623D8" w:rsidP="003623D8">
      <w:pPr>
        <w:pStyle w:val="Caption"/>
        <w:jc w:val="center"/>
        <w:rPr>
          <w:lang w:val="en-GB"/>
        </w:rPr>
      </w:pPr>
      <w:r w:rsidRPr="00B401CF">
        <w:rPr>
          <w:lang w:val="en-GB"/>
        </w:rPr>
        <w:t xml:space="preserve">Figure </w:t>
      </w:r>
      <w:r>
        <w:fldChar w:fldCharType="begin"/>
      </w:r>
      <w:r w:rsidRPr="00B401CF">
        <w:rPr>
          <w:lang w:val="en-GB"/>
        </w:rPr>
        <w:instrText xml:space="preserve"> SEQ Figure \* ARABIC </w:instrText>
      </w:r>
      <w:r>
        <w:fldChar w:fldCharType="separate"/>
      </w:r>
      <w:r w:rsidRPr="00B401CF">
        <w:rPr>
          <w:noProof/>
          <w:lang w:val="en-GB"/>
        </w:rPr>
        <w:t>4</w:t>
      </w:r>
      <w:r>
        <w:fldChar w:fldCharType="end"/>
      </w:r>
      <w:r w:rsidRPr="00B401CF">
        <w:rPr>
          <w:lang w:val="en-GB"/>
        </w:rPr>
        <w:t xml:space="preserve"> - Structure of the CEP</w:t>
      </w:r>
      <w:r w:rsidR="00F3259A" w:rsidRPr="003623D8">
        <w:rPr>
          <w:lang w:val="en-GB"/>
        </w:rPr>
        <w:fldChar w:fldCharType="begin"/>
      </w:r>
      <w:r w:rsidR="00C3134B">
        <w:rPr>
          <w:lang w:val="en-GB"/>
        </w:rPr>
        <w:instrText xml:space="preserve"> ADDIN ZOTERO_ITEM CSL_CITATION {"citationID":"zAFwzA7c","properties":{"formattedCitation":"\\super 76\\nosupersub{}","plainCitation":"76","noteIndex":0},"citationItems":[{"id":143,"uris":["http://zotero.org/users/5851253/items/3RLXUHXG"],"uri":["http://zotero.org/users/5851253/items/3RLXUHXG"],"itemData":{"id":143,"type":"article","title":"energy_communities_in_eu_legislation_ispra_js.pdf"}}],"schema":"https://github.com/citation-style-language/schema/raw/master/csl-citation.json"} </w:instrText>
      </w:r>
      <w:r w:rsidR="00F3259A" w:rsidRPr="003623D8">
        <w:rPr>
          <w:lang w:val="en-GB"/>
        </w:rPr>
        <w:fldChar w:fldCharType="separate"/>
      </w:r>
      <w:r w:rsidR="00C3134B" w:rsidRPr="00C3134B">
        <w:rPr>
          <w:rFonts w:ascii="Century Gothic" w:hAnsi="Century Gothic"/>
          <w:sz w:val="20"/>
          <w:szCs w:val="24"/>
          <w:vertAlign w:val="superscript"/>
          <w:lang w:val="en-GB"/>
        </w:rPr>
        <w:t>76</w:t>
      </w:r>
      <w:r w:rsidR="00F3259A" w:rsidRPr="003623D8">
        <w:rPr>
          <w:lang w:val="en-GB"/>
        </w:rPr>
        <w:fldChar w:fldCharType="end"/>
      </w:r>
    </w:p>
    <w:p w14:paraId="6A893E9A" w14:textId="77777777" w:rsidR="003623D8" w:rsidRPr="003623D8" w:rsidRDefault="003623D8" w:rsidP="003623D8">
      <w:pPr>
        <w:rPr>
          <w:lang w:eastAsia="nl-NL"/>
        </w:rPr>
      </w:pPr>
    </w:p>
    <w:p w14:paraId="3AAA2600" w14:textId="5AF9C4D5" w:rsidR="00DB2062" w:rsidRPr="003623D8" w:rsidRDefault="00DB2062" w:rsidP="00DB2062">
      <w:pPr>
        <w:pStyle w:val="Header4"/>
      </w:pPr>
      <w:r w:rsidRPr="003623D8">
        <w:t>Energy Communities</w:t>
      </w:r>
    </w:p>
    <w:p w14:paraId="101B5B45" w14:textId="5F65C43A" w:rsidR="00E04234" w:rsidRPr="003623D8" w:rsidRDefault="00DB2062" w:rsidP="00DB2062">
      <w:pPr>
        <w:rPr>
          <w:szCs w:val="20"/>
        </w:rPr>
      </w:pPr>
      <w:r w:rsidRPr="003623D8">
        <w:rPr>
          <w:b/>
        </w:rPr>
        <w:t>For EU Islands the most important new rules</w:t>
      </w:r>
      <w:r w:rsidRPr="003623D8">
        <w:t xml:space="preserve"> are those that empower </w:t>
      </w:r>
      <w:r w:rsidRPr="003623D8">
        <w:rPr>
          <w:szCs w:val="20"/>
        </w:rPr>
        <w:t xml:space="preserve">citizens and small producers under the new concept of </w:t>
      </w:r>
      <w:r w:rsidRPr="003623D8">
        <w:rPr>
          <w:b/>
          <w:szCs w:val="20"/>
        </w:rPr>
        <w:t>Renewable (REDII) or Citizens (EMD) Energy Communities</w:t>
      </w:r>
      <w:r w:rsidRPr="003623D8">
        <w:rPr>
          <w:szCs w:val="20"/>
        </w:rPr>
        <w:t xml:space="preserve">. These are groups of citizens, social entrepreneurs, public authorities and community organisations participating directly in the energy transition by jointly investing in, producing, selling and distributing renewable energy. </w:t>
      </w:r>
    </w:p>
    <w:p w14:paraId="00156952" w14:textId="18BD8D7F" w:rsidR="000B79F6" w:rsidRPr="003623D8" w:rsidRDefault="000B79F6" w:rsidP="00DB2062">
      <w:r w:rsidRPr="003623D8">
        <w:rPr>
          <w:noProof/>
        </w:rPr>
        <w:drawing>
          <wp:inline distT="0" distB="0" distL="0" distR="0" wp14:anchorId="3AE9F31D" wp14:editId="5C9E8E42">
            <wp:extent cx="5748164" cy="2376055"/>
            <wp:effectExtent l="0" t="0" r="5080"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85667" cy="2391557"/>
                    </a:xfrm>
                    <a:prstGeom prst="rect">
                      <a:avLst/>
                    </a:prstGeom>
                  </pic:spPr>
                </pic:pic>
              </a:graphicData>
            </a:graphic>
          </wp:inline>
        </w:drawing>
      </w:r>
    </w:p>
    <w:p w14:paraId="46C78CC8" w14:textId="1347EE92" w:rsidR="007714A9" w:rsidRPr="003623D8" w:rsidRDefault="00DB2062" w:rsidP="00DB2062">
      <w:r w:rsidRPr="003623D8">
        <w:t xml:space="preserve">It is noticed throughout the EU that the participation of local citizens and local authorities in renewable energy projects through renewable energy communities has resulted in substantial added value in terms of local acceptance of renewable energy and access to additional private capital which results in local investment, more choice for consumers and greater </w:t>
      </w:r>
      <w:r w:rsidRPr="003623D8">
        <w:lastRenderedPageBreak/>
        <w:t xml:space="preserve">participation by citizens in the energy transition. </w:t>
      </w:r>
      <w:r w:rsidRPr="003623D8">
        <w:rPr>
          <w:szCs w:val="20"/>
        </w:rPr>
        <w:t xml:space="preserve">Therefore, the RED II and the EMD state that </w:t>
      </w:r>
      <w:r w:rsidR="00B63958" w:rsidRPr="003623D8">
        <w:rPr>
          <w:szCs w:val="20"/>
        </w:rPr>
        <w:t xml:space="preserve">the </w:t>
      </w:r>
      <w:r w:rsidRPr="003623D8">
        <w:rPr>
          <w:szCs w:val="20"/>
        </w:rPr>
        <w:t>Member States should ensure that renewable energy communities can participate in available support schemes on an equal footing with large participants. To that end, Member States should be allowed to take measures, such as providing information, providing technical and financial support, reducing administrative requirements, including community-focused bidding criteria, creating tailored bidding windows for renewable energy communities, or allowing renewable energy communities.</w:t>
      </w:r>
    </w:p>
    <w:p w14:paraId="3A815449" w14:textId="439EB7CC" w:rsidR="00DB2062" w:rsidRPr="003623D8" w:rsidRDefault="009F5C1D" w:rsidP="00DB2062">
      <w:r w:rsidRPr="003623D8">
        <w:t>It is up to the Member States to set the</w:t>
      </w:r>
      <w:r w:rsidR="00DB2062" w:rsidRPr="003623D8">
        <w:t xml:space="preserve"> fees and tariffs to be borne by the CEC</w:t>
      </w:r>
      <w:r w:rsidRPr="003623D8">
        <w:t xml:space="preserve">. They can </w:t>
      </w:r>
      <w:r w:rsidR="00DB2062" w:rsidRPr="003623D8">
        <w:t xml:space="preserve">allow the CEC to be a distribution system operator (DSO) or a closed distribution system operator (CDS), and </w:t>
      </w:r>
      <w:r w:rsidRPr="003623D8">
        <w:t>they</w:t>
      </w:r>
      <w:r w:rsidR="00DB2062" w:rsidRPr="003623D8">
        <w:t xml:space="preserve"> must facilitate the roll-out of RECs by removing market barriers and taking account of RECs in support mechanisms.</w:t>
      </w:r>
    </w:p>
    <w:p w14:paraId="0A725B2E" w14:textId="4B9D9922" w:rsidR="00874DED" w:rsidRPr="003623D8" w:rsidRDefault="00C873A3">
      <w:pPr>
        <w:spacing w:line="259" w:lineRule="auto"/>
        <w:jc w:val="left"/>
      </w:pPr>
      <w:r w:rsidRPr="003623D8">
        <w:br w:type="page"/>
      </w:r>
    </w:p>
    <w:p w14:paraId="0AD14C71" w14:textId="3718C07F" w:rsidR="00874DED" w:rsidRPr="003623D8" w:rsidRDefault="00874DED" w:rsidP="00874DED">
      <w:pPr>
        <w:pStyle w:val="Heading3"/>
      </w:pPr>
      <w:r w:rsidRPr="003623D8">
        <w:lastRenderedPageBreak/>
        <w:t>References</w:t>
      </w:r>
    </w:p>
    <w:p w14:paraId="6B432AE4" w14:textId="77777777" w:rsidR="00C873A3" w:rsidRPr="003623D8" w:rsidRDefault="00C873A3">
      <w:pPr>
        <w:spacing w:line="259" w:lineRule="auto"/>
        <w:jc w:val="left"/>
      </w:pPr>
    </w:p>
    <w:p w14:paraId="527BFB97" w14:textId="77777777" w:rsidR="00C3134B" w:rsidRDefault="00C873A3" w:rsidP="00C3134B">
      <w:pPr>
        <w:pStyle w:val="Bibliography"/>
      </w:pPr>
      <w:r w:rsidRPr="003623D8">
        <w:fldChar w:fldCharType="begin"/>
      </w:r>
      <w:r w:rsidR="00DA0C88" w:rsidRPr="003623D8">
        <w:instrText xml:space="preserve"> ADDIN ZOTERO_BIBL {"uncited":[],"omitted":[],"custom":[]} CSL_BIBLIOGRAPHY </w:instrText>
      </w:r>
      <w:r w:rsidRPr="003623D8">
        <w:fldChar w:fldCharType="separate"/>
      </w:r>
      <w:r w:rsidR="00C3134B">
        <w:t xml:space="preserve">1. </w:t>
      </w:r>
      <w:r w:rsidR="00C3134B">
        <w:tab/>
        <w:t xml:space="preserve">Croatia aims to triple wind, boost solar energy capacities 20 times in next 10 years. </w:t>
      </w:r>
      <w:r w:rsidR="00C3134B">
        <w:rPr>
          <w:i/>
          <w:iCs/>
        </w:rPr>
        <w:t>Balk Green Energy News</w:t>
      </w:r>
      <w:r w:rsidR="00C3134B">
        <w:t>. April 2019. https://balkangreenenergynews.com/croatia-aims-to-triple-wind-boost-solar-energy-capacities-20-times-in-next-10-years/. Accessed August 28, 2019.</w:t>
      </w:r>
    </w:p>
    <w:p w14:paraId="796FBB99" w14:textId="77777777" w:rsidR="00C3134B" w:rsidRDefault="00C3134B" w:rsidP="00C3134B">
      <w:pPr>
        <w:pStyle w:val="Bibliography"/>
      </w:pPr>
      <w:r>
        <w:t xml:space="preserve">2. </w:t>
      </w:r>
      <w:r>
        <w:tab/>
        <w:t>Energy, transport and environment indicators — 2018 edition. https://ec.europa.eu/eurostat/web/products-statistical-books/-/KS-DK-18-001. Accessed August 29, 2019.</w:t>
      </w:r>
    </w:p>
    <w:p w14:paraId="4E7CE46D" w14:textId="77777777" w:rsidR="00C3134B" w:rsidRDefault="00C3134B" w:rsidP="00C3134B">
      <w:pPr>
        <w:pStyle w:val="Bibliography"/>
      </w:pPr>
      <w:r>
        <w:t xml:space="preserve">3. </w:t>
      </w:r>
      <w:r>
        <w:tab/>
        <w:t>Statistics | Croatia - Total Primary Energy Supply (TPES) by source (chart). https://www.iea.org/statistics/?country=CROATIA&amp;year=2016&amp;category=Energy%20supply&amp;indicator=TPESbySource&amp;mode=chart&amp;dataTable=BALANCES. Accessed August 28, 2019.</w:t>
      </w:r>
    </w:p>
    <w:p w14:paraId="28540F94" w14:textId="77777777" w:rsidR="00C3134B" w:rsidRDefault="00C3134B" w:rsidP="00C3134B">
      <w:pPr>
        <w:pStyle w:val="Bibliography"/>
      </w:pPr>
      <w:r>
        <w:t xml:space="preserve">4. </w:t>
      </w:r>
      <w:r>
        <w:tab/>
        <w:t xml:space="preserve">Bank TW. </w:t>
      </w:r>
      <w:r>
        <w:rPr>
          <w:i/>
          <w:iCs/>
        </w:rPr>
        <w:t>Croatia Energy Sector Note</w:t>
      </w:r>
      <w:r>
        <w:t>. The World Bank; 2018:1-48. http://documents.worldbank.org/curated/en/126131551124308323/Croatia-Energy-Sector-Note. Accessed August 28, 2019.</w:t>
      </w:r>
    </w:p>
    <w:p w14:paraId="3BE65C69" w14:textId="77777777" w:rsidR="00C3134B" w:rsidRDefault="00C3134B" w:rsidP="00C3134B">
      <w:pPr>
        <w:pStyle w:val="Bibliography"/>
      </w:pPr>
      <w:r>
        <w:t xml:space="preserve">5. </w:t>
      </w:r>
      <w:r>
        <w:tab/>
        <w:t>Croatia energy efficiency &amp; Trends policies | Croatia profile | ODYSSEE-MURE. https://www.odyssee-mure.eu/publications/efficiency-trends-policies-profiles/croatia.html. Accessed August 29, 2019.</w:t>
      </w:r>
    </w:p>
    <w:p w14:paraId="0F73F21A" w14:textId="77777777" w:rsidR="00C3134B" w:rsidRDefault="00C3134B" w:rsidP="00C3134B">
      <w:pPr>
        <w:pStyle w:val="Bibliography"/>
      </w:pPr>
      <w:r>
        <w:t xml:space="preserve">6. </w:t>
      </w:r>
      <w:r>
        <w:tab/>
        <w:t>Final NECP Croatia. https://ec.europa.eu/energy/sites/ener/files/documents/hr_final_necp_main_en.pdf.</w:t>
      </w:r>
    </w:p>
    <w:p w14:paraId="6E1B8DA2" w14:textId="77777777" w:rsidR="00C3134B" w:rsidRDefault="00C3134B" w:rsidP="00C3134B">
      <w:pPr>
        <w:pStyle w:val="Bibliography"/>
      </w:pPr>
      <w:r>
        <w:t xml:space="preserve">7. </w:t>
      </w:r>
      <w:r>
        <w:tab/>
        <w:t xml:space="preserve">Energy: Something is changing in Croatia... </w:t>
      </w:r>
      <w:r>
        <w:rPr>
          <w:i/>
          <w:iCs/>
        </w:rPr>
        <w:t>Indep Balk News Agency</w:t>
      </w:r>
      <w:r>
        <w:t>. July 2019. https://balkaneu.com/energy-something-is-changing-in-croatia/. Accessed August 26, 2019.</w:t>
      </w:r>
    </w:p>
    <w:p w14:paraId="321576EA" w14:textId="77777777" w:rsidR="00C3134B" w:rsidRDefault="00C3134B" w:rsidP="00C3134B">
      <w:pPr>
        <w:pStyle w:val="Bibliography"/>
      </w:pPr>
      <w:r>
        <w:t xml:space="preserve">8. </w:t>
      </w:r>
      <w:r>
        <w:tab/>
        <w:t>Croatian Energy Regulatory Agency (HERA). https://www.hera.hr/en/html/index.html. Accessed August 27, 2019.</w:t>
      </w:r>
    </w:p>
    <w:p w14:paraId="7C7FBA9B" w14:textId="77777777" w:rsidR="00C3134B" w:rsidRDefault="00C3134B" w:rsidP="00C3134B">
      <w:pPr>
        <w:pStyle w:val="Bibliography"/>
      </w:pPr>
      <w:r>
        <w:t xml:space="preserve">9. </w:t>
      </w:r>
      <w:r>
        <w:tab/>
        <w:t>HROTE - Hrvatski operator tržišta energije d.o.o. https://www.hrote.hr/en. Accessed August 27, 2019.</w:t>
      </w:r>
    </w:p>
    <w:p w14:paraId="4B26D713" w14:textId="77777777" w:rsidR="00C3134B" w:rsidRDefault="00C3134B" w:rsidP="00C3134B">
      <w:pPr>
        <w:pStyle w:val="Bibliography"/>
      </w:pPr>
      <w:r>
        <w:t xml:space="preserve">10. </w:t>
      </w:r>
      <w:r>
        <w:tab/>
        <w:t>HEP Group Companies. hep.hr. http://www.hep.hr/hep-group-companies-2506/2506. Accessed August 28, 2019.</w:t>
      </w:r>
    </w:p>
    <w:p w14:paraId="2C15DD07" w14:textId="77777777" w:rsidR="00C3134B" w:rsidRDefault="00C3134B" w:rsidP="00C3134B">
      <w:pPr>
        <w:pStyle w:val="Bibliography"/>
      </w:pPr>
      <w:r>
        <w:t xml:space="preserve">11. </w:t>
      </w:r>
      <w:r>
        <w:tab/>
        <w:t>Homepage. hep.hr. http://www.hep.hr/esco/en. Accessed August 27, 2019.</w:t>
      </w:r>
    </w:p>
    <w:p w14:paraId="5DCD2950" w14:textId="77777777" w:rsidR="00C3134B" w:rsidRPr="00C3134B" w:rsidRDefault="00C3134B" w:rsidP="00C3134B">
      <w:pPr>
        <w:pStyle w:val="Bibliography"/>
        <w:rPr>
          <w:lang w:val="nl-BE"/>
        </w:rPr>
      </w:pPr>
      <w:r>
        <w:t xml:space="preserve">12. </w:t>
      </w:r>
      <w:r>
        <w:tab/>
        <w:t xml:space="preserve">Fund EP and EE. Environmental Protection and Energy Efficiency Fund. Environmental Protection and Energy Efficiency Fund. http://www.fzoeu.hr/en/home/. </w:t>
      </w:r>
      <w:r w:rsidRPr="00C3134B">
        <w:rPr>
          <w:lang w:val="nl-BE"/>
        </w:rPr>
        <w:t>Accessed August 27, 2019.</w:t>
      </w:r>
    </w:p>
    <w:p w14:paraId="22B6BEC0" w14:textId="77777777" w:rsidR="00C3134B" w:rsidRDefault="00C3134B" w:rsidP="00C3134B">
      <w:pPr>
        <w:pStyle w:val="Bibliography"/>
      </w:pPr>
      <w:r w:rsidRPr="00C3134B">
        <w:rPr>
          <w:lang w:val="nl-BE"/>
        </w:rPr>
        <w:t xml:space="preserve">13. </w:t>
      </w:r>
      <w:r w:rsidRPr="00C3134B">
        <w:rPr>
          <w:lang w:val="nl-BE"/>
        </w:rPr>
        <w:tab/>
        <w:t xml:space="preserve">Zakon o energiji - Zakon.hr. https://www.zakon.hr/z/368/Zakon-o-energiji. </w:t>
      </w:r>
      <w:r>
        <w:t>Accessed March 17, 2020.</w:t>
      </w:r>
    </w:p>
    <w:p w14:paraId="57C099AD" w14:textId="77777777" w:rsidR="00C3134B" w:rsidRDefault="00C3134B" w:rsidP="00C3134B">
      <w:pPr>
        <w:pStyle w:val="Bibliography"/>
      </w:pPr>
      <w:r>
        <w:t xml:space="preserve">14. </w:t>
      </w:r>
      <w:r>
        <w:tab/>
        <w:t>Expert Basis for Preparation of the Croatian Low Carbon Strategy for Period until 2030 with a Look onto 2050, White Book. May 2017. http://www.mzoip.hr/doc/bijela_knjiga.pdf.</w:t>
      </w:r>
    </w:p>
    <w:p w14:paraId="12D45818" w14:textId="77777777" w:rsidR="00C3134B" w:rsidRDefault="00C3134B" w:rsidP="00C3134B">
      <w:pPr>
        <w:pStyle w:val="Bibliography"/>
      </w:pPr>
      <w:r>
        <w:t xml:space="preserve">15. </w:t>
      </w:r>
      <w:r>
        <w:tab/>
        <w:t>Renewable Energy. Ireland 2050. http://ireland2050.ie/past/renewable-energy/. Accessed August 28, 2019.</w:t>
      </w:r>
    </w:p>
    <w:p w14:paraId="774446D0" w14:textId="77777777" w:rsidR="00C3134B" w:rsidRDefault="00C3134B" w:rsidP="00C3134B">
      <w:pPr>
        <w:pStyle w:val="Bibliography"/>
      </w:pPr>
      <w:r>
        <w:lastRenderedPageBreak/>
        <w:t xml:space="preserve">16. </w:t>
      </w:r>
      <w:r>
        <w:tab/>
        <w:t>Power sector leads the way decarbonising the Irish energy sector. https://www.iea.org/newsroom/news/2019/april/power-sector-leads-the-way-decarbonising-the-irish-energy-sector.html. Accessed August 28, 2019.</w:t>
      </w:r>
    </w:p>
    <w:p w14:paraId="115D9F50" w14:textId="77777777" w:rsidR="00C3134B" w:rsidRDefault="00C3134B" w:rsidP="00C3134B">
      <w:pPr>
        <w:pStyle w:val="Bibliography"/>
      </w:pPr>
      <w:r>
        <w:t xml:space="preserve">17. </w:t>
      </w:r>
      <w:r>
        <w:tab/>
        <w:t>Energy Policies of IEA Countries: Ireland 2019 Review. IEA Webstore. https://webstore.iea.org/energy-policies-of-iea-countries-ireland-2019-review. Accessed August 26, 2019.</w:t>
      </w:r>
    </w:p>
    <w:p w14:paraId="4FB57C61" w14:textId="77777777" w:rsidR="00C3134B" w:rsidRDefault="00C3134B" w:rsidP="00C3134B">
      <w:pPr>
        <w:pStyle w:val="Bibliography"/>
      </w:pPr>
      <w:r>
        <w:t xml:space="preserve">18. </w:t>
      </w:r>
      <w:r>
        <w:tab/>
        <w:t>Ireland energy efficiency &amp; Trends policies | Ireland profile | ODYSSEE-MURE. https://www.odyssee-mure.eu/publications/efficiency-trends-policies-profiles/ireland.html. Accessed August 29, 2019.</w:t>
      </w:r>
    </w:p>
    <w:p w14:paraId="0071778C" w14:textId="77777777" w:rsidR="00C3134B" w:rsidRDefault="00C3134B" w:rsidP="00C3134B">
      <w:pPr>
        <w:pStyle w:val="Bibliography"/>
      </w:pPr>
      <w:r>
        <w:t xml:space="preserve">19. </w:t>
      </w:r>
      <w:r>
        <w:tab/>
        <w:t>Ireland’s Transition to a Low Carbon Energy Future 2015 - 2030. https://www.dccae.gov.ie/en-ie/energy/publications/Pages/White-Paper-on-Energy-Policy.aspx. Accessed August 26, 2019.</w:t>
      </w:r>
    </w:p>
    <w:p w14:paraId="1C03F553" w14:textId="77777777" w:rsidR="00C3134B" w:rsidRDefault="00C3134B" w:rsidP="00C3134B">
      <w:pPr>
        <w:pStyle w:val="Bibliography"/>
      </w:pPr>
      <w:r>
        <w:t xml:space="preserve">20. </w:t>
      </w:r>
      <w:r>
        <w:tab/>
        <w:t>Ireland draft NECP. https://ec.europa.eu/energy/sites/ener/files/documents/ireland_draftnecp.pdf.</w:t>
      </w:r>
    </w:p>
    <w:p w14:paraId="5EE74539" w14:textId="77777777" w:rsidR="00C3134B" w:rsidRDefault="00C3134B" w:rsidP="00C3134B">
      <w:pPr>
        <w:pStyle w:val="Bibliography"/>
      </w:pPr>
      <w:r>
        <w:t xml:space="preserve">21. </w:t>
      </w:r>
      <w:r>
        <w:tab/>
        <w:t>Energy: Climate Action Plan 2019 – A Co-ordinated Action Plan? Mason Hayes Curran. https://www.mhc.ie/latest/insights/energy-climate-action-plan-2019-a-co-ordinated-action-plan. Accessed August 29, 2019.</w:t>
      </w:r>
    </w:p>
    <w:p w14:paraId="69577967" w14:textId="77777777" w:rsidR="00C3134B" w:rsidRDefault="00C3134B" w:rsidP="00C3134B">
      <w:pPr>
        <w:pStyle w:val="Bibliography"/>
      </w:pPr>
      <w:r>
        <w:t xml:space="preserve">22. </w:t>
      </w:r>
      <w:r>
        <w:tab/>
        <w:t>Home - Department of Communications, Climate Action and Environment. https://www.dccae.gov.ie/en-ie/Pages/default.aspx. Accessed August 27, 2019.</w:t>
      </w:r>
    </w:p>
    <w:p w14:paraId="5BD956E8" w14:textId="77777777" w:rsidR="00C3134B" w:rsidRDefault="00C3134B" w:rsidP="00C3134B">
      <w:pPr>
        <w:pStyle w:val="Bibliography"/>
      </w:pPr>
      <w:r>
        <w:t xml:space="preserve">23. </w:t>
      </w:r>
      <w:r>
        <w:tab/>
        <w:t>Home. Sustainable Energy Authority Of Ireland. https://www.seai.ie/index.xml. Accessed August 27, 2019.</w:t>
      </w:r>
    </w:p>
    <w:p w14:paraId="3BE7F11A" w14:textId="77777777" w:rsidR="00C3134B" w:rsidRDefault="00C3134B" w:rsidP="00C3134B">
      <w:pPr>
        <w:pStyle w:val="Bibliography"/>
      </w:pPr>
      <w:r>
        <w:t xml:space="preserve">24. </w:t>
      </w:r>
      <w:r>
        <w:tab/>
        <w:t>Commission for Regulation of Utilities Water and Energy - CRU Ireland. Commission for Regulation of Utilities. https://www.cru.ie/. Accessed August 27, 2019.</w:t>
      </w:r>
    </w:p>
    <w:p w14:paraId="4C193EB9" w14:textId="77777777" w:rsidR="00C3134B" w:rsidRDefault="00C3134B" w:rsidP="00C3134B">
      <w:pPr>
        <w:pStyle w:val="Bibliography"/>
      </w:pPr>
      <w:r>
        <w:t xml:space="preserve">25. </w:t>
      </w:r>
      <w:r>
        <w:tab/>
        <w:t>Home. http://www.eirgridgroup.com/. Accessed August 27, 2019.</w:t>
      </w:r>
    </w:p>
    <w:p w14:paraId="7F881599" w14:textId="77777777" w:rsidR="00C3134B" w:rsidRDefault="00C3134B" w:rsidP="00C3134B">
      <w:pPr>
        <w:pStyle w:val="Bibliography"/>
      </w:pPr>
      <w:r>
        <w:t xml:space="preserve">26. </w:t>
      </w:r>
      <w:r>
        <w:tab/>
        <w:t>Homepage - Electricity Supply Board. https://www.esb.ie/. Accessed August 27, 2019.</w:t>
      </w:r>
    </w:p>
    <w:p w14:paraId="22B178FB" w14:textId="77777777" w:rsidR="00C3134B" w:rsidRDefault="00C3134B" w:rsidP="00C3134B">
      <w:pPr>
        <w:pStyle w:val="Bibliography"/>
      </w:pPr>
      <w:r>
        <w:t xml:space="preserve">27. </w:t>
      </w:r>
      <w:r>
        <w:tab/>
        <w:t>White Paper. https://www.dccae.gov.ie/en-ie/energy/topics/Energy-Initiatives/energy-policy-framework/white-paper/Pages/White-Paper-on-Energy-Policy-in-Ireland-.aspx. Accessed March 16, 2020.</w:t>
      </w:r>
    </w:p>
    <w:p w14:paraId="0D7B0C54" w14:textId="77777777" w:rsidR="00C3134B" w:rsidRDefault="00C3134B" w:rsidP="00C3134B">
      <w:pPr>
        <w:pStyle w:val="Bibliography"/>
      </w:pPr>
      <w:r>
        <w:t xml:space="preserve">28. </w:t>
      </w:r>
      <w:r>
        <w:tab/>
        <w:t>Statistics | Greece - Total Primary Energy Supply (TPES) by source (chart). https://www.iea.org/statistics/?country=GREECE&amp;year=2016&amp;category=Energy%20supply&amp;indicator=TPESbySource&amp;mode=chart&amp;dataTable=BALANCES. Accessed August 28, 2019.</w:t>
      </w:r>
    </w:p>
    <w:p w14:paraId="4494AF82" w14:textId="77777777" w:rsidR="00C3134B" w:rsidRDefault="00C3134B" w:rsidP="00C3134B">
      <w:pPr>
        <w:pStyle w:val="Bibliography"/>
      </w:pPr>
      <w:r>
        <w:t xml:space="preserve">29. </w:t>
      </w:r>
      <w:r>
        <w:tab/>
        <w:t>Greece - Renewable Energy | export.gov. https://www.export.gov/article?id=Greece-Renewable-Energy. Accessed August 28, 2019.</w:t>
      </w:r>
    </w:p>
    <w:p w14:paraId="171DE286" w14:textId="77777777" w:rsidR="00C3134B" w:rsidRDefault="00C3134B" w:rsidP="00C3134B">
      <w:pPr>
        <w:pStyle w:val="Bibliography"/>
      </w:pPr>
      <w:r>
        <w:t xml:space="preserve">30. </w:t>
      </w:r>
      <w:r>
        <w:tab/>
        <w:t>Greece energy efficiency &amp; Trends policies | Greece profile | ODYSSEE-MURE. https://www.odyssee-mure.eu/publications/efficiency-trends-policies-profiles/greece.html. Accessed August 29, 2019.</w:t>
      </w:r>
    </w:p>
    <w:p w14:paraId="7087EF6A" w14:textId="77777777" w:rsidR="00C3134B" w:rsidRDefault="00C3134B" w:rsidP="00C3134B">
      <w:pPr>
        <w:pStyle w:val="Bibliography"/>
      </w:pPr>
      <w:r>
        <w:t xml:space="preserve">31. </w:t>
      </w:r>
      <w:r>
        <w:tab/>
        <w:t>Energy Policies of IEA Countries - Greece Review 2017. 2017:143.</w:t>
      </w:r>
    </w:p>
    <w:p w14:paraId="29F8B350" w14:textId="77777777" w:rsidR="00C3134B" w:rsidRDefault="00C3134B" w:rsidP="00C3134B">
      <w:pPr>
        <w:pStyle w:val="Bibliography"/>
      </w:pPr>
      <w:r>
        <w:t xml:space="preserve">32. </w:t>
      </w:r>
      <w:r>
        <w:tab/>
        <w:t>Final NECP Greece. https://ec.europa.eu/energy/sites/ener/files/el_final_necp_main_en.pdf.</w:t>
      </w:r>
    </w:p>
    <w:p w14:paraId="4503DD01" w14:textId="77777777" w:rsidR="00C3134B" w:rsidRDefault="00C3134B" w:rsidP="00C3134B">
      <w:pPr>
        <w:pStyle w:val="Bibliography"/>
      </w:pPr>
      <w:r>
        <w:lastRenderedPageBreak/>
        <w:t xml:space="preserve">33. </w:t>
      </w:r>
      <w:r>
        <w:tab/>
        <w:t>ΥΠΟΥΡΓΕΙΟ ΠΕΡΙΒΑΛΛΟΝΤΟΣ ΚΑΙ ΕΝΕΡΓΕΙΑΣ. http://www.ypeka.gr/Default.aspx?tabid=37&amp;locale=en-US&amp;language=el-GR. Accessed August 27, 2019.</w:t>
      </w:r>
    </w:p>
    <w:p w14:paraId="40423A24" w14:textId="77777777" w:rsidR="00C3134B" w:rsidRDefault="00C3134B" w:rsidP="00C3134B">
      <w:pPr>
        <w:pStyle w:val="Bibliography"/>
      </w:pPr>
      <w:r>
        <w:t xml:space="preserve">34. </w:t>
      </w:r>
      <w:r>
        <w:tab/>
        <w:t>REGULATORY AUTHORITY FOR ENERGY. http://www.rae.gr/site/en_US/categories_new/about_rae/intro.csp. Accessed August 27, 2019.</w:t>
      </w:r>
    </w:p>
    <w:p w14:paraId="47BD5B8F" w14:textId="77777777" w:rsidR="00C3134B" w:rsidRDefault="00C3134B" w:rsidP="00C3134B">
      <w:pPr>
        <w:pStyle w:val="Bibliography"/>
      </w:pPr>
      <w:r>
        <w:t xml:space="preserve">35. </w:t>
      </w:r>
      <w:r>
        <w:tab/>
        <w:t>Home | ΛΑΓΗΕ. http://www.lagie.gr/nc/en/home/. Accessed August 27, 2019.</w:t>
      </w:r>
    </w:p>
    <w:p w14:paraId="466E46AE" w14:textId="77777777" w:rsidR="00C3134B" w:rsidRDefault="00C3134B" w:rsidP="00C3134B">
      <w:pPr>
        <w:pStyle w:val="Bibliography"/>
      </w:pPr>
      <w:r>
        <w:t xml:space="preserve">36. </w:t>
      </w:r>
      <w:r>
        <w:tab/>
        <w:t>Home | ΑΔΜΗΕ. http://www.admie.gr/nc/en/home/. Accessed August 27, 2019.</w:t>
      </w:r>
    </w:p>
    <w:p w14:paraId="0F9A50DD" w14:textId="77777777" w:rsidR="00C3134B" w:rsidRDefault="00C3134B" w:rsidP="00C3134B">
      <w:pPr>
        <w:pStyle w:val="Bibliography"/>
      </w:pPr>
      <w:r>
        <w:t xml:space="preserve">37. </w:t>
      </w:r>
      <w:r>
        <w:tab/>
        <w:t>StartPage. HEDNO. https://www.deddie.gr/en/. Accessed August 27, 2019.</w:t>
      </w:r>
    </w:p>
    <w:p w14:paraId="2E1CE4FC" w14:textId="77777777" w:rsidR="00C3134B" w:rsidRDefault="00C3134B" w:rsidP="00C3134B">
      <w:pPr>
        <w:pStyle w:val="Bibliography"/>
      </w:pPr>
      <w:r>
        <w:t xml:space="preserve">38. </w:t>
      </w:r>
      <w:r>
        <w:tab/>
        <w:t>CRES. http://www.cres.gr/cres/index_uk.html. Accessed August 27, 2019.</w:t>
      </w:r>
    </w:p>
    <w:p w14:paraId="258961F4" w14:textId="77777777" w:rsidR="00C3134B" w:rsidRDefault="00C3134B" w:rsidP="00C3134B">
      <w:pPr>
        <w:pStyle w:val="Bibliography"/>
      </w:pPr>
      <w:r>
        <w:t xml:space="preserve">39. </w:t>
      </w:r>
      <w:r>
        <w:tab/>
        <w:t>Spain - Energy | export.gov. https://www.export.gov/article?id=Spain-energy. Accessed August 28, 2019.</w:t>
      </w:r>
    </w:p>
    <w:p w14:paraId="227F8F48" w14:textId="77777777" w:rsidR="00C3134B" w:rsidRDefault="00C3134B" w:rsidP="00C3134B">
      <w:pPr>
        <w:pStyle w:val="Bibliography"/>
      </w:pPr>
      <w:r>
        <w:t xml:space="preserve">40. </w:t>
      </w:r>
      <w:r>
        <w:tab/>
        <w:t>Spain energy efficiency &amp; Trends policies | Spain profile | ODYSSEE-MURE. https://www.odyssee-mure.eu/publications/efficiency-trends-policies-profiles/spain.html. Accessed August 29, 2019.</w:t>
      </w:r>
    </w:p>
    <w:p w14:paraId="12A87521" w14:textId="77777777" w:rsidR="00C3134B" w:rsidRDefault="00C3134B" w:rsidP="00C3134B">
      <w:pPr>
        <w:pStyle w:val="Bibliography"/>
      </w:pPr>
      <w:r>
        <w:t xml:space="preserve">41. </w:t>
      </w:r>
      <w:r>
        <w:tab/>
        <w:t>NECP Spain. https://ec.europa.eu/energy/sites/ener/files/documents/es_final_necp_main_es.pdf.</w:t>
      </w:r>
    </w:p>
    <w:p w14:paraId="63A240C3" w14:textId="77777777" w:rsidR="00C3134B" w:rsidRDefault="00C3134B" w:rsidP="00C3134B">
      <w:pPr>
        <w:pStyle w:val="Bibliography"/>
      </w:pPr>
      <w:r>
        <w:t xml:space="preserve">42. </w:t>
      </w:r>
      <w:r>
        <w:tab/>
        <w:t>fernbas. National Energy and Climate Plans (NECPs). Energy - European Commission. https://ec.europa.eu/energy/en/topics/energy-strategy-and-energy-union/governance-energy-union/national-energy-climate-plans. Published January 23, 2019. Accessed August 26, 2019.</w:t>
      </w:r>
    </w:p>
    <w:p w14:paraId="629B6782" w14:textId="77777777" w:rsidR="00C3134B" w:rsidRDefault="00C3134B" w:rsidP="00C3134B">
      <w:pPr>
        <w:pStyle w:val="Bibliography"/>
      </w:pPr>
      <w:r>
        <w:t xml:space="preserve">43. </w:t>
      </w:r>
      <w:r>
        <w:tab/>
        <w:t>Ministerio para la Transición Ecológica. https://www.miteco.gob.es/es/. Accessed August 28, 2019.</w:t>
      </w:r>
    </w:p>
    <w:p w14:paraId="7EDECAED" w14:textId="77777777" w:rsidR="00C3134B" w:rsidRDefault="00C3134B" w:rsidP="00C3134B">
      <w:pPr>
        <w:pStyle w:val="Bibliography"/>
      </w:pPr>
      <w:r>
        <w:t xml:space="preserve">44. </w:t>
      </w:r>
      <w:r>
        <w:tab/>
        <w:t>IDAE: Quiénes somos. https://www.idae.es/en/about-us/who-we-are. Accessed August 29, 2019.</w:t>
      </w:r>
    </w:p>
    <w:p w14:paraId="441BEB18" w14:textId="77777777" w:rsidR="00C3134B" w:rsidRPr="00E473BB" w:rsidRDefault="00C3134B" w:rsidP="00C3134B">
      <w:pPr>
        <w:pStyle w:val="Bibliography"/>
        <w:rPr>
          <w:lang w:val="es-ES"/>
        </w:rPr>
      </w:pPr>
      <w:r>
        <w:t xml:space="preserve">45. </w:t>
      </w:r>
      <w:r>
        <w:tab/>
        <w:t xml:space="preserve">What is the CNMC? | CNMC. https://www.cnmc.es/en/sobre-la-cnmc/que-es-la-cnmc. </w:t>
      </w:r>
      <w:r w:rsidRPr="00E473BB">
        <w:rPr>
          <w:lang w:val="es-ES"/>
        </w:rPr>
        <w:t>Accessed August 28, 2019.</w:t>
      </w:r>
    </w:p>
    <w:p w14:paraId="7E16E170" w14:textId="77777777" w:rsidR="00C3134B" w:rsidRPr="00E473BB" w:rsidRDefault="00C3134B" w:rsidP="00C3134B">
      <w:pPr>
        <w:pStyle w:val="Bibliography"/>
        <w:rPr>
          <w:lang w:val="es-ES"/>
        </w:rPr>
      </w:pPr>
      <w:r w:rsidRPr="00E473BB">
        <w:rPr>
          <w:lang w:val="es-ES"/>
        </w:rPr>
        <w:t xml:space="preserve">46. </w:t>
      </w:r>
      <w:r w:rsidRPr="00E473BB">
        <w:rPr>
          <w:lang w:val="es-ES"/>
        </w:rPr>
        <w:tab/>
        <w:t xml:space="preserve">OMIE – Operador do Mercado Ibérico de Energia. </w:t>
      </w:r>
      <w:r w:rsidRPr="00E473BB">
        <w:rPr>
          <w:i/>
          <w:iCs/>
          <w:lang w:val="es-ES"/>
        </w:rPr>
        <w:t>Europex</w:t>
      </w:r>
      <w:r w:rsidRPr="00E473BB">
        <w:rPr>
          <w:lang w:val="es-ES"/>
        </w:rPr>
        <w:t xml:space="preserve">. </w:t>
      </w:r>
      <w:r>
        <w:t xml:space="preserve">January 2015. https://www.europex.org/members/omie/. </w:t>
      </w:r>
      <w:r w:rsidRPr="00E473BB">
        <w:rPr>
          <w:lang w:val="es-ES"/>
        </w:rPr>
        <w:t>Accessed August 28, 2019.</w:t>
      </w:r>
    </w:p>
    <w:p w14:paraId="4ED39134" w14:textId="77777777" w:rsidR="00C3134B" w:rsidRDefault="00C3134B" w:rsidP="00C3134B">
      <w:pPr>
        <w:pStyle w:val="Bibliography"/>
      </w:pPr>
      <w:r w:rsidRPr="00E473BB">
        <w:rPr>
          <w:lang w:val="es-ES"/>
        </w:rPr>
        <w:t xml:space="preserve">47. </w:t>
      </w:r>
      <w:r w:rsidRPr="00E473BB">
        <w:rPr>
          <w:lang w:val="es-ES"/>
        </w:rPr>
        <w:tab/>
        <w:t xml:space="preserve">Home | Red Eléctrica de España. https://www.ree.es/en. </w:t>
      </w:r>
      <w:r>
        <w:t>Accessed August 28, 2019.</w:t>
      </w:r>
    </w:p>
    <w:p w14:paraId="25765A20" w14:textId="77777777" w:rsidR="00C3134B" w:rsidRDefault="00C3134B" w:rsidP="00C3134B">
      <w:pPr>
        <w:pStyle w:val="Bibliography"/>
      </w:pPr>
      <w:r>
        <w:t xml:space="preserve">48. </w:t>
      </w:r>
      <w:r>
        <w:tab/>
        <w:t>BOE.es - Documento BOE-A-2018-13593. https://www.boe.es/buscar/doc.php?id=BOE-A-2018-13593. Accessed March 17, 2020.</w:t>
      </w:r>
    </w:p>
    <w:p w14:paraId="486C361F" w14:textId="77777777" w:rsidR="00C3134B" w:rsidRDefault="00C3134B" w:rsidP="00C3134B">
      <w:pPr>
        <w:pStyle w:val="Bibliography"/>
      </w:pPr>
      <w:r>
        <w:t xml:space="preserve">49. </w:t>
      </w:r>
      <w:r>
        <w:tab/>
        <w:t>BOE.es - Documento BOE-A-2019-5089. https://www.boe.es/diario_boe/txt.php?id=BOE-A-2019-5089. Accessed March 17, 2020.</w:t>
      </w:r>
    </w:p>
    <w:p w14:paraId="7A651B73" w14:textId="77777777" w:rsidR="00C3134B" w:rsidRDefault="00C3134B" w:rsidP="00C3134B">
      <w:pPr>
        <w:pStyle w:val="Bibliography"/>
      </w:pPr>
      <w:r>
        <w:t xml:space="preserve">50. </w:t>
      </w:r>
      <w:r>
        <w:tab/>
        <w:t xml:space="preserve">RES Italiae – Renewable Energy Sources in Italy. </w:t>
      </w:r>
      <w:r>
        <w:rPr>
          <w:i/>
          <w:iCs/>
        </w:rPr>
        <w:t>Newsl Eur</w:t>
      </w:r>
      <w:r>
        <w:t>. October 2018. http://www.newslettereuropean.eu/res-italiae-renewable-energy-sources-italy/. Accessed August 28, 2019.</w:t>
      </w:r>
    </w:p>
    <w:p w14:paraId="13DB02F7" w14:textId="77777777" w:rsidR="00C3134B" w:rsidRDefault="00C3134B" w:rsidP="00C3134B">
      <w:pPr>
        <w:pStyle w:val="Bibliography"/>
      </w:pPr>
      <w:r>
        <w:t xml:space="preserve">51. </w:t>
      </w:r>
      <w:r>
        <w:tab/>
        <w:t>• Energy mix in Italy 2017 | Statista. https://www.statista.com/statistics/873552/energy-mix-in-italy/. Accessed August 28, 2019.</w:t>
      </w:r>
    </w:p>
    <w:p w14:paraId="540D7EB1" w14:textId="77777777" w:rsidR="00C3134B" w:rsidRDefault="00C3134B" w:rsidP="00C3134B">
      <w:pPr>
        <w:pStyle w:val="Bibliography"/>
      </w:pPr>
      <w:r>
        <w:lastRenderedPageBreak/>
        <w:t xml:space="preserve">52. </w:t>
      </w:r>
      <w:r>
        <w:tab/>
        <w:t>Italy energy efficiency &amp; Trends policies | Italy profile | ODYSSEE-MURE. https://www.odyssee-mure.eu/publications/efficiency-trends-policies-profiles/italy.html. Accessed August 29, 2019.</w:t>
      </w:r>
    </w:p>
    <w:p w14:paraId="24C238A6" w14:textId="77777777" w:rsidR="00C3134B" w:rsidRPr="00E473BB" w:rsidRDefault="00C3134B" w:rsidP="00C3134B">
      <w:pPr>
        <w:pStyle w:val="Bibliography"/>
        <w:rPr>
          <w:lang w:val="es-ES"/>
        </w:rPr>
      </w:pPr>
      <w:r w:rsidRPr="00E473BB">
        <w:rPr>
          <w:lang w:val="es-ES"/>
        </w:rPr>
        <w:t xml:space="preserve">53. </w:t>
      </w:r>
      <w:r w:rsidRPr="00E473BB">
        <w:rPr>
          <w:lang w:val="es-ES"/>
        </w:rPr>
        <w:tab/>
        <w:t>Final NECP Italy. https://ec.europa.eu/energy/sites/ener/files/documents/it_final_necp_main_en.pdf.</w:t>
      </w:r>
    </w:p>
    <w:p w14:paraId="4A0404CE" w14:textId="77777777" w:rsidR="00C3134B" w:rsidRDefault="00C3134B" w:rsidP="00C3134B">
      <w:pPr>
        <w:pStyle w:val="Bibliography"/>
      </w:pPr>
      <w:r>
        <w:t xml:space="preserve">54. </w:t>
      </w:r>
      <w:r>
        <w:tab/>
        <w:t>Italy Ministerial Decree of 14 July 2017. https://www.gazzettaufficiale.it/eli/id/2017/08/16/17G00136/sg.</w:t>
      </w:r>
    </w:p>
    <w:p w14:paraId="17393E23" w14:textId="77777777" w:rsidR="00C3134B" w:rsidRDefault="00C3134B" w:rsidP="00C3134B">
      <w:pPr>
        <w:pStyle w:val="Bibliography"/>
      </w:pPr>
      <w:r>
        <w:t xml:space="preserve">55. </w:t>
      </w:r>
      <w:r>
        <w:tab/>
        <w:t>Home. Mise. https://www.mise.gov.it/index.php/en. Accessed August 28, 2019.</w:t>
      </w:r>
    </w:p>
    <w:p w14:paraId="0A117C64" w14:textId="77777777" w:rsidR="00C3134B" w:rsidRDefault="00C3134B" w:rsidP="00C3134B">
      <w:pPr>
        <w:pStyle w:val="Bibliography"/>
      </w:pPr>
      <w:r w:rsidRPr="00E473BB">
        <w:rPr>
          <w:lang w:val="es-ES"/>
        </w:rPr>
        <w:t xml:space="preserve">56. </w:t>
      </w:r>
      <w:r w:rsidRPr="00E473BB">
        <w:rPr>
          <w:lang w:val="es-ES"/>
        </w:rPr>
        <w:tab/>
        <w:t xml:space="preserve">Autorità per l’energia elettrica il gas ed il sistema idrico - Home page. https://www.arera.it/it/inglese/index.htm#. </w:t>
      </w:r>
      <w:r>
        <w:t>Accessed August 28, 2019.</w:t>
      </w:r>
    </w:p>
    <w:p w14:paraId="5BDDBA3B" w14:textId="77777777" w:rsidR="00C3134B" w:rsidRDefault="00C3134B" w:rsidP="00C3134B">
      <w:pPr>
        <w:pStyle w:val="Bibliography"/>
      </w:pPr>
      <w:r>
        <w:t xml:space="preserve">57. </w:t>
      </w:r>
      <w:r>
        <w:tab/>
        <w:t>GME - Gestore dei Mercati Energetici SpA. https://www.mercatoelettrico.org/En/Default.aspx. Accessed August 28, 2019.</w:t>
      </w:r>
    </w:p>
    <w:p w14:paraId="643E4239" w14:textId="77777777" w:rsidR="00C3134B" w:rsidRDefault="00C3134B" w:rsidP="00C3134B">
      <w:pPr>
        <w:pStyle w:val="Bibliography"/>
      </w:pPr>
      <w:r>
        <w:t xml:space="preserve">58. </w:t>
      </w:r>
      <w:r>
        <w:tab/>
        <w:t>Pagine - GSE. https://www.gse.it/en. Accessed August 28, 2019.</w:t>
      </w:r>
    </w:p>
    <w:p w14:paraId="437F67EA" w14:textId="77777777" w:rsidR="00C3134B" w:rsidRDefault="00C3134B" w:rsidP="00C3134B">
      <w:pPr>
        <w:pStyle w:val="Bibliography"/>
      </w:pPr>
      <w:r>
        <w:t xml:space="preserve">59. </w:t>
      </w:r>
      <w:r>
        <w:tab/>
        <w:t>Introducing Terna - Terna spa. https://www.terna.it/en/about-us/introducing-terna. Accessed August 28, 2019.</w:t>
      </w:r>
    </w:p>
    <w:p w14:paraId="09C2425E" w14:textId="77777777" w:rsidR="00C3134B" w:rsidRPr="00E473BB" w:rsidRDefault="00C3134B" w:rsidP="00C3134B">
      <w:pPr>
        <w:pStyle w:val="Bibliography"/>
        <w:rPr>
          <w:lang w:val="es-ES"/>
        </w:rPr>
      </w:pPr>
      <w:r w:rsidRPr="00E473BB">
        <w:rPr>
          <w:lang w:val="es-ES"/>
        </w:rPr>
        <w:t xml:space="preserve">60. </w:t>
      </w:r>
      <w:r w:rsidRPr="00E473BB">
        <w:rPr>
          <w:lang w:val="es-ES"/>
        </w:rPr>
        <w:tab/>
        <w:t>E-distribuzione: fornitura e misura di energia elettrica. https://www.e-distribuzione.it/content/e-distribuzione/it/homepage.html. Accessed August 28, 2019.</w:t>
      </w:r>
    </w:p>
    <w:p w14:paraId="7C78D920" w14:textId="77777777" w:rsidR="00C3134B" w:rsidRDefault="00C3134B" w:rsidP="00C3134B">
      <w:pPr>
        <w:pStyle w:val="Bibliography"/>
      </w:pPr>
      <w:r>
        <w:t xml:space="preserve">61. </w:t>
      </w:r>
      <w:r>
        <w:tab/>
        <w:t>*** NORMATTIVA ***. https://www.normattiva.it/uri-res/N2Ls?urn:nir:stato:legge:2015-12-28;221. Accessed March 16, 2020.</w:t>
      </w:r>
    </w:p>
    <w:p w14:paraId="432E9DAE" w14:textId="77777777" w:rsidR="00C3134B" w:rsidRDefault="00C3134B" w:rsidP="00C3134B">
      <w:pPr>
        <w:pStyle w:val="Bibliography"/>
      </w:pPr>
      <w:r w:rsidRPr="00E473BB">
        <w:rPr>
          <w:lang w:val="fr-BE"/>
        </w:rPr>
        <w:t xml:space="preserve">62. </w:t>
      </w:r>
      <w:r w:rsidRPr="00E473BB">
        <w:rPr>
          <w:lang w:val="fr-BE"/>
        </w:rPr>
        <w:tab/>
        <w:t xml:space="preserve">Gazzetta Ufficiale. https://www.gazzettaufficiale.it/eli/id/2020/02/29/20A01353/sg. </w:t>
      </w:r>
      <w:r>
        <w:t>Accessed March 16, 2020.</w:t>
      </w:r>
    </w:p>
    <w:p w14:paraId="6E63FC31" w14:textId="77777777" w:rsidR="00C3134B" w:rsidRDefault="00C3134B" w:rsidP="00C3134B">
      <w:pPr>
        <w:pStyle w:val="Bibliography"/>
      </w:pPr>
      <w:r>
        <w:t xml:space="preserve">63. </w:t>
      </w:r>
      <w:r>
        <w:tab/>
        <w:t xml:space="preserve">Miguel C, Mendes A, Madeira L. An Overview of the Portuguese Energy Sector and Perspectives for Power-to-Gas Implementation. </w:t>
      </w:r>
      <w:r>
        <w:rPr>
          <w:i/>
          <w:iCs/>
        </w:rPr>
        <w:t>Energies</w:t>
      </w:r>
      <w:r>
        <w:t>. 2018;11(12):3259. doi:10.3390/en11123259</w:t>
      </w:r>
    </w:p>
    <w:p w14:paraId="0CCED7CB" w14:textId="77777777" w:rsidR="00C3134B" w:rsidRDefault="00C3134B" w:rsidP="00C3134B">
      <w:pPr>
        <w:pStyle w:val="Bibliography"/>
      </w:pPr>
      <w:r>
        <w:t xml:space="preserve">64. </w:t>
      </w:r>
      <w:r>
        <w:tab/>
        <w:t xml:space="preserve">Morgan S. Portugal breaks 100% renewables mark but remains isolated. </w:t>
      </w:r>
      <w:r>
        <w:rPr>
          <w:i/>
          <w:iCs/>
        </w:rPr>
        <w:t>euractiv.com</w:t>
      </w:r>
      <w:r>
        <w:t>. April 2018. https://www.euractiv.com/section/energy/news/portugal-breaks-100-renewables-mark-but-remains-isolated/. Accessed August 28, 2019.</w:t>
      </w:r>
    </w:p>
    <w:p w14:paraId="7639411D" w14:textId="77777777" w:rsidR="00C3134B" w:rsidRDefault="00C3134B" w:rsidP="00C3134B">
      <w:pPr>
        <w:pStyle w:val="Bibliography"/>
      </w:pPr>
      <w:r>
        <w:t xml:space="preserve">65. </w:t>
      </w:r>
      <w:r>
        <w:tab/>
        <w:t>Final NECP Portugal. https://ec.europa.eu/energy/sites/ener/files/documents/pt_final_necp_main_pt.pdf.</w:t>
      </w:r>
    </w:p>
    <w:p w14:paraId="0D83E27C" w14:textId="77777777" w:rsidR="00C3134B" w:rsidRDefault="00C3134B" w:rsidP="00C3134B">
      <w:pPr>
        <w:pStyle w:val="Bibliography"/>
      </w:pPr>
      <w:r>
        <w:t xml:space="preserve">66. </w:t>
      </w:r>
      <w:r>
        <w:tab/>
        <w:t>Portal ERSE - ERSE. http://www.erse.pt/eng/Paginas/ERSE.aspx. Accessed August 28, 2019.</w:t>
      </w:r>
    </w:p>
    <w:p w14:paraId="179466B9" w14:textId="77777777" w:rsidR="00C3134B" w:rsidRDefault="00C3134B" w:rsidP="00C3134B">
      <w:pPr>
        <w:pStyle w:val="Bibliography"/>
      </w:pPr>
      <w:r>
        <w:t xml:space="preserve">67. </w:t>
      </w:r>
      <w:r>
        <w:tab/>
        <w:t>REN - Homepage. https://www.ren.pt/en-GB?culture=en-GB. Accessed August 28, 2019.</w:t>
      </w:r>
    </w:p>
    <w:p w14:paraId="3335791C" w14:textId="77777777" w:rsidR="00C3134B" w:rsidRPr="00E473BB" w:rsidRDefault="00C3134B" w:rsidP="00C3134B">
      <w:pPr>
        <w:pStyle w:val="Bibliography"/>
        <w:rPr>
          <w:lang w:val="es-ES"/>
        </w:rPr>
      </w:pPr>
      <w:r>
        <w:t xml:space="preserve">68. </w:t>
      </w:r>
      <w:r>
        <w:tab/>
        <w:t xml:space="preserve">EDP Distribuição. https://www.edpdistribuicao.pt/pt-pt. </w:t>
      </w:r>
      <w:r w:rsidRPr="00E473BB">
        <w:rPr>
          <w:lang w:val="es-ES"/>
        </w:rPr>
        <w:t>Accessed August 28, 2019.</w:t>
      </w:r>
    </w:p>
    <w:p w14:paraId="2573FFF7" w14:textId="77777777" w:rsidR="00C3134B" w:rsidRPr="00E473BB" w:rsidRDefault="00C3134B" w:rsidP="00C3134B">
      <w:pPr>
        <w:pStyle w:val="Bibliography"/>
        <w:rPr>
          <w:lang w:val="es-ES"/>
        </w:rPr>
      </w:pPr>
      <w:r w:rsidRPr="00E473BB">
        <w:rPr>
          <w:lang w:val="es-ES"/>
        </w:rPr>
        <w:t xml:space="preserve">69. </w:t>
      </w:r>
      <w:r w:rsidRPr="00E473BB">
        <w:rPr>
          <w:lang w:val="es-ES"/>
        </w:rPr>
        <w:tab/>
        <w:t>EDA - Eletricidade dos Açores. https://www.eda.pt/. Accessed August 28, 2019.</w:t>
      </w:r>
    </w:p>
    <w:p w14:paraId="6E2F6392" w14:textId="77777777" w:rsidR="00C3134B" w:rsidRDefault="00C3134B" w:rsidP="00C3134B">
      <w:pPr>
        <w:pStyle w:val="Bibliography"/>
      </w:pPr>
      <w:r w:rsidRPr="00E473BB">
        <w:rPr>
          <w:lang w:val="es-ES"/>
        </w:rPr>
        <w:t xml:space="preserve">70. </w:t>
      </w:r>
      <w:r w:rsidRPr="00E473BB">
        <w:rPr>
          <w:lang w:val="es-ES"/>
        </w:rPr>
        <w:tab/>
        <w:t xml:space="preserve">Decreto-Lei 162/2019, 2019-10-25. Diário da República Eletrónico. https://dre.pt/home/-/dre/125692189/details/maximized. </w:t>
      </w:r>
      <w:r>
        <w:t>Accessed March 16, 2020.</w:t>
      </w:r>
    </w:p>
    <w:p w14:paraId="2B0BC4C3" w14:textId="77777777" w:rsidR="00C3134B" w:rsidRDefault="00C3134B" w:rsidP="00C3134B">
      <w:pPr>
        <w:pStyle w:val="Bibliography"/>
      </w:pPr>
      <w:r>
        <w:lastRenderedPageBreak/>
        <w:t xml:space="preserve">71. </w:t>
      </w:r>
      <w:r>
        <w:tab/>
        <w:t>Communication on The European Green Deal. European Commission - European Commission. https://ec.europa.eu/info/publications/communication-european-green-deal_en. Accessed March 16, 2020.</w:t>
      </w:r>
    </w:p>
    <w:p w14:paraId="7D8835E4" w14:textId="77777777" w:rsidR="00C3134B" w:rsidRDefault="00C3134B" w:rsidP="00C3134B">
      <w:pPr>
        <w:pStyle w:val="Bibliography"/>
      </w:pPr>
      <w:r>
        <w:t xml:space="preserve">72. </w:t>
      </w:r>
      <w:r>
        <w:tab/>
        <w:t>Clean energy. European Commission - European Commission. https://ec.europa.eu/commission/presscorner/detail/en/fs_19_6723. Accessed March 16, 2020.</w:t>
      </w:r>
    </w:p>
    <w:p w14:paraId="6D886FD9" w14:textId="77777777" w:rsidR="00C3134B" w:rsidRDefault="00C3134B" w:rsidP="00C3134B">
      <w:pPr>
        <w:pStyle w:val="Bibliography"/>
      </w:pPr>
      <w:r>
        <w:t xml:space="preserve">73. </w:t>
      </w:r>
      <w:r>
        <w:tab/>
        <w:t>Building and renovating. European Commission - European Commission. https://ec.europa.eu/commission/presscorner/detail/en/fs_19_6725. Accessed March 16, 2020.</w:t>
      </w:r>
    </w:p>
    <w:p w14:paraId="2637DA22" w14:textId="77777777" w:rsidR="00C3134B" w:rsidRDefault="00C3134B" w:rsidP="00C3134B">
      <w:pPr>
        <w:pStyle w:val="Bibliography"/>
      </w:pPr>
      <w:r>
        <w:t xml:space="preserve">74. </w:t>
      </w:r>
      <w:r>
        <w:tab/>
        <w:t>Sustainable mobility. European Commission - European Commission. https://ec.europa.eu/commission/presscorner/detail/en/fs_19_6726. Accessed March 16, 2020.</w:t>
      </w:r>
    </w:p>
    <w:p w14:paraId="47B81F65" w14:textId="77777777" w:rsidR="00C3134B" w:rsidRDefault="00C3134B" w:rsidP="00C3134B">
      <w:pPr>
        <w:pStyle w:val="Bibliography"/>
      </w:pPr>
      <w:r>
        <w:t xml:space="preserve">75. </w:t>
      </w:r>
      <w:r>
        <w:tab/>
        <w:t>The European Climate Law. European Commission - European Commission. https://ec.europa.eu/commission/presscorner/detail/en/FS_20_360. Accessed March 16, 2020.</w:t>
      </w:r>
    </w:p>
    <w:p w14:paraId="7D9945BF" w14:textId="77777777" w:rsidR="00C3134B" w:rsidRDefault="00C3134B" w:rsidP="00C3134B">
      <w:pPr>
        <w:pStyle w:val="Bibliography"/>
      </w:pPr>
      <w:r>
        <w:t xml:space="preserve">76. </w:t>
      </w:r>
      <w:r>
        <w:tab/>
        <w:t>energy_communities_in_eu_legislation_ispra_js.pdf.</w:t>
      </w:r>
    </w:p>
    <w:p w14:paraId="21A4D321" w14:textId="7C15AB57" w:rsidR="006C0F82" w:rsidRPr="003623D8" w:rsidRDefault="00C873A3" w:rsidP="002C3BA8">
      <w:pPr>
        <w:jc w:val="left"/>
      </w:pPr>
      <w:r w:rsidRPr="003623D8">
        <w:fldChar w:fldCharType="end"/>
      </w:r>
    </w:p>
    <w:p w14:paraId="0B559C86" w14:textId="2C145BE1" w:rsidR="00AE4D32" w:rsidRPr="003623D8" w:rsidRDefault="00AE4D32" w:rsidP="00AE4D32"/>
    <w:sectPr w:rsidR="00AE4D32" w:rsidRPr="003623D8" w:rsidSect="00BF79B1">
      <w:footerReference w:type="default" r:id="rId13"/>
      <w:pgSz w:w="11906" w:h="16838"/>
      <w:pgMar w:top="1440" w:right="1440" w:bottom="1440" w:left="1440" w:header="708" w:footer="708"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043CE6" w14:textId="77777777" w:rsidR="00E473BB" w:rsidRDefault="00E473BB" w:rsidP="00CD62FA">
      <w:pPr>
        <w:spacing w:after="0" w:line="240" w:lineRule="auto"/>
      </w:pPr>
      <w:r>
        <w:separator/>
      </w:r>
    </w:p>
  </w:endnote>
  <w:endnote w:type="continuationSeparator" w:id="0">
    <w:p w14:paraId="1AC6B653" w14:textId="77777777" w:rsidR="00E473BB" w:rsidRDefault="00E473BB" w:rsidP="00CD62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Open Sans">
    <w:altName w:val="Segoe UI"/>
    <w:charset w:val="00"/>
    <w:family w:val="swiss"/>
    <w:pitch w:val="variable"/>
    <w:sig w:usb0="E00002EF"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12AFDB" w14:textId="4F501859" w:rsidR="00E473BB" w:rsidRDefault="00E473BB">
    <w:pPr>
      <w:pStyle w:val="Footer"/>
      <w:jc w:val="right"/>
    </w:pPr>
  </w:p>
  <w:p w14:paraId="47F15DB8" w14:textId="77777777" w:rsidR="00E473BB" w:rsidRPr="00CD62FA" w:rsidRDefault="00E473BB" w:rsidP="00CD62FA">
    <w:pPr>
      <w:ind w:right="153"/>
      <w:rPr>
        <w:rFonts w:cstheme="minorHAnsi"/>
        <w:szCs w:val="20"/>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9FAD7D" w14:textId="77777777" w:rsidR="00E473BB" w:rsidRDefault="00E473BB" w:rsidP="00CD62FA">
      <w:pPr>
        <w:spacing w:after="0" w:line="240" w:lineRule="auto"/>
      </w:pPr>
      <w:r>
        <w:separator/>
      </w:r>
    </w:p>
  </w:footnote>
  <w:footnote w:type="continuationSeparator" w:id="0">
    <w:p w14:paraId="46A4BB49" w14:textId="77777777" w:rsidR="00E473BB" w:rsidRDefault="00E473BB" w:rsidP="00CD62FA">
      <w:pPr>
        <w:spacing w:after="0" w:line="240" w:lineRule="auto"/>
      </w:pPr>
      <w:r>
        <w:continuationSeparator/>
      </w:r>
    </w:p>
  </w:footnote>
  <w:footnote w:id="1">
    <w:p w14:paraId="2E5B34D6" w14:textId="33A12F31" w:rsidR="00E473BB" w:rsidRPr="00A81464" w:rsidRDefault="00E473BB">
      <w:pPr>
        <w:pStyle w:val="FootnoteText"/>
        <w:rPr>
          <w:lang w:val="en-GB"/>
        </w:rPr>
      </w:pPr>
      <w:r w:rsidRPr="009A1703">
        <w:rPr>
          <w:rStyle w:val="FootnoteReference"/>
        </w:rPr>
        <w:footnoteRef/>
      </w:r>
      <w:r w:rsidRPr="009A1703">
        <w:rPr>
          <w:lang w:val="en-GB"/>
        </w:rPr>
        <w:t xml:space="preserve"> (Articles 16 (for RECs) and 44 (for prosumers))</w:t>
      </w:r>
    </w:p>
  </w:footnote>
  <w:footnote w:id="2">
    <w:p w14:paraId="313D32FE" w14:textId="0D129D0C" w:rsidR="00E473BB" w:rsidRPr="00234132" w:rsidRDefault="00E473BB">
      <w:pPr>
        <w:pStyle w:val="FootnoteText"/>
        <w:rPr>
          <w:rFonts w:cs="Open Sans"/>
          <w:sz w:val="12"/>
          <w:szCs w:val="12"/>
          <w:lang w:val="en-GB"/>
        </w:rPr>
      </w:pPr>
      <w:r w:rsidRPr="00234132">
        <w:rPr>
          <w:rStyle w:val="FootnoteReference"/>
          <w:rFonts w:cs="Open Sans"/>
          <w:sz w:val="12"/>
          <w:szCs w:val="12"/>
        </w:rPr>
        <w:footnoteRef/>
      </w:r>
      <w:r w:rsidRPr="00234132">
        <w:rPr>
          <w:rFonts w:cs="Open Sans"/>
          <w:sz w:val="12"/>
          <w:szCs w:val="12"/>
          <w:lang w:val="en-GB"/>
        </w:rPr>
        <w:t xml:space="preserve"> At the time of writing no final NECP has been published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11DD4"/>
    <w:multiLevelType w:val="hybridMultilevel"/>
    <w:tmpl w:val="71C8A890"/>
    <w:lvl w:ilvl="0" w:tplc="9C5CFCCA">
      <w:start w:val="1"/>
      <w:numFmt w:val="decimal"/>
      <w:pStyle w:val="Heading2"/>
      <w:lvlText w:val="%1."/>
      <w:lvlJc w:val="left"/>
      <w:pPr>
        <w:ind w:left="720" w:hanging="360"/>
      </w:pPr>
      <w:rPr>
        <w:rFonts w:ascii="Century Gothic" w:hAnsi="Century Gothic" w:hint="default"/>
        <w:b/>
        <w:bCs w:val="0"/>
        <w:i w:val="0"/>
        <w:iCs w:val="0"/>
        <w:caps w:val="0"/>
        <w:strike w:val="0"/>
        <w:dstrike w:val="0"/>
        <w:vanish w:val="0"/>
        <w:color w:val="9BC31A"/>
        <w:spacing w:val="0"/>
        <w:kern w:val="0"/>
        <w:position w:val="0"/>
        <w:sz w:val="32"/>
        <w:u w:val="none"/>
        <w:effect w:val="none"/>
        <w:vertAlign w:val="baseline"/>
        <w:em w:val="none"/>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516530C"/>
    <w:multiLevelType w:val="hybridMultilevel"/>
    <w:tmpl w:val="93F0C46E"/>
    <w:lvl w:ilvl="0" w:tplc="45A64CFE">
      <w:start w:val="1"/>
      <w:numFmt w:val="lowerLetter"/>
      <w:pStyle w:val="SubnumberList"/>
      <w:lvlText w:val="%1."/>
      <w:lvlJc w:val="left"/>
      <w:pPr>
        <w:ind w:left="1353" w:hanging="360"/>
      </w:pPr>
      <w:rPr>
        <w:rFonts w:ascii="Century Gothic" w:hAnsi="Century Gothic" w:hint="default"/>
        <w:b w:val="0"/>
        <w:i w:val="0"/>
        <w:color w:val="000000" w:themeColor="text1"/>
        <w:sz w:val="20"/>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 w15:restartNumberingAfterBreak="0">
    <w:nsid w:val="059376A5"/>
    <w:multiLevelType w:val="hybridMultilevel"/>
    <w:tmpl w:val="F5B48FB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723DCE"/>
    <w:multiLevelType w:val="hybridMultilevel"/>
    <w:tmpl w:val="988C9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B63EFB"/>
    <w:multiLevelType w:val="hybridMultilevel"/>
    <w:tmpl w:val="333E6262"/>
    <w:lvl w:ilvl="0" w:tplc="10E80B26">
      <w:start w:val="1"/>
      <w:numFmt w:val="decimal"/>
      <w:pStyle w:val="Header4"/>
      <w:lvlText w:val="%1."/>
      <w:lvlJc w:val="left"/>
      <w:pPr>
        <w:ind w:left="720" w:hanging="360"/>
      </w:pPr>
      <w:rPr>
        <w:rFonts w:ascii="Century Gothic" w:hAnsi="Century Gothic" w:hint="default"/>
        <w:b w:val="0"/>
        <w:bCs w:val="0"/>
        <w:i w:val="0"/>
        <w:iCs w:val="0"/>
        <w:caps w:val="0"/>
        <w:strike w:val="0"/>
        <w:dstrike w:val="0"/>
        <w:vanish w:val="0"/>
        <w:color w:val="9BC31A"/>
        <w:spacing w:val="0"/>
        <w:kern w:val="0"/>
        <w:position w:val="0"/>
        <w:sz w:val="20"/>
        <w:u w:val="none"/>
        <w:effect w:val="none"/>
        <w:vertAlign w:val="baseline"/>
        <w:em w:val="none"/>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2CD77646"/>
    <w:multiLevelType w:val="hybridMultilevel"/>
    <w:tmpl w:val="5E4AB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7737B4"/>
    <w:multiLevelType w:val="hybridMultilevel"/>
    <w:tmpl w:val="7A300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770DC9"/>
    <w:multiLevelType w:val="hybridMultilevel"/>
    <w:tmpl w:val="FBFC9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4A181F"/>
    <w:multiLevelType w:val="hybridMultilevel"/>
    <w:tmpl w:val="47285B9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382D5A"/>
    <w:multiLevelType w:val="hybridMultilevel"/>
    <w:tmpl w:val="3BD615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72A7B09"/>
    <w:multiLevelType w:val="hybridMultilevel"/>
    <w:tmpl w:val="4018513E"/>
    <w:lvl w:ilvl="0" w:tplc="72EE88F2">
      <w:start w:val="1"/>
      <w:numFmt w:val="decimal"/>
      <w:pStyle w:val="NumberList"/>
      <w:lvlText w:val="%1."/>
      <w:lvlJc w:val="left"/>
      <w:pPr>
        <w:ind w:left="720" w:hanging="360"/>
      </w:pPr>
      <w:rPr>
        <w:rFonts w:ascii="Century Gothic" w:hAnsi="Century Gothic" w:hint="default"/>
        <w:b w:val="0"/>
        <w:i w:val="0"/>
        <w:color w:val="000000" w:themeColor="text1"/>
        <w:sz w:val="20"/>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38142863"/>
    <w:multiLevelType w:val="hybridMultilevel"/>
    <w:tmpl w:val="41BE6F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0326D51"/>
    <w:multiLevelType w:val="hybridMultilevel"/>
    <w:tmpl w:val="130CF9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7B365C2"/>
    <w:multiLevelType w:val="hybridMultilevel"/>
    <w:tmpl w:val="33AA7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7F07ECB"/>
    <w:multiLevelType w:val="hybridMultilevel"/>
    <w:tmpl w:val="F9969E04"/>
    <w:lvl w:ilvl="0" w:tplc="76727902">
      <w:start w:val="1"/>
      <w:numFmt w:val="bullet"/>
      <w:pStyle w:val="BulletLis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4ADF0EB6"/>
    <w:multiLevelType w:val="hybridMultilevel"/>
    <w:tmpl w:val="41549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E7D63E2"/>
    <w:multiLevelType w:val="multilevel"/>
    <w:tmpl w:val="222069F6"/>
    <w:lvl w:ilvl="0">
      <w:start w:val="1"/>
      <w:numFmt w:val="bullet"/>
      <w:pStyle w:val="3EBulletList"/>
      <w:lvlText w:val=""/>
      <w:lvlJc w:val="left"/>
      <w:pPr>
        <w:tabs>
          <w:tab w:val="num" w:pos="4111"/>
        </w:tabs>
        <w:ind w:left="4111" w:hanging="567"/>
      </w:pPr>
      <w:rPr>
        <w:rFonts w:ascii="Symbol" w:hAnsi="Symbol" w:hint="default"/>
        <w:color w:val="666666"/>
      </w:rPr>
    </w:lvl>
    <w:lvl w:ilvl="1">
      <w:start w:val="1"/>
      <w:numFmt w:val="bullet"/>
      <w:lvlText w:val=""/>
      <w:lvlJc w:val="left"/>
      <w:pPr>
        <w:tabs>
          <w:tab w:val="num" w:pos="4678"/>
        </w:tabs>
        <w:ind w:left="4678" w:hanging="567"/>
      </w:pPr>
      <w:rPr>
        <w:rFonts w:ascii="Symbol" w:hAnsi="Symbol" w:hint="default"/>
        <w:color w:val="666666"/>
      </w:rPr>
    </w:lvl>
    <w:lvl w:ilvl="2">
      <w:start w:val="1"/>
      <w:numFmt w:val="bullet"/>
      <w:lvlText w:val=""/>
      <w:lvlJc w:val="left"/>
      <w:pPr>
        <w:tabs>
          <w:tab w:val="num" w:pos="5245"/>
        </w:tabs>
        <w:ind w:left="5245" w:hanging="567"/>
      </w:pPr>
      <w:rPr>
        <w:rFonts w:ascii="Symbol" w:hAnsi="Symbol" w:hint="default"/>
        <w:color w:val="666666"/>
      </w:rPr>
    </w:lvl>
    <w:lvl w:ilvl="3">
      <w:start w:val="1"/>
      <w:numFmt w:val="bullet"/>
      <w:lvlText w:val=""/>
      <w:lvlJc w:val="left"/>
      <w:pPr>
        <w:tabs>
          <w:tab w:val="num" w:pos="6096"/>
        </w:tabs>
        <w:ind w:left="6096" w:hanging="426"/>
      </w:pPr>
      <w:rPr>
        <w:rFonts w:ascii="Symbol" w:hAnsi="Symbol" w:hint="default"/>
        <w:color w:val="666666"/>
      </w:rPr>
    </w:lvl>
    <w:lvl w:ilvl="4">
      <w:start w:val="1"/>
      <w:numFmt w:val="bullet"/>
      <w:lvlText w:val=""/>
      <w:lvlJc w:val="left"/>
      <w:pPr>
        <w:tabs>
          <w:tab w:val="num" w:pos="6118"/>
        </w:tabs>
        <w:ind w:left="6118" w:hanging="306"/>
      </w:pPr>
      <w:rPr>
        <w:rFonts w:ascii="Symbol" w:hAnsi="Symbol" w:hint="default"/>
        <w:color w:val="666666"/>
      </w:rPr>
    </w:lvl>
    <w:lvl w:ilvl="5">
      <w:start w:val="1"/>
      <w:numFmt w:val="bullet"/>
      <w:lvlText w:val=""/>
      <w:lvlJc w:val="left"/>
      <w:pPr>
        <w:tabs>
          <w:tab w:val="num" w:pos="6478"/>
        </w:tabs>
        <w:ind w:left="6478" w:hanging="360"/>
      </w:pPr>
      <w:rPr>
        <w:rFonts w:ascii="Wingdings" w:hAnsi="Wingdings" w:hint="default"/>
      </w:rPr>
    </w:lvl>
    <w:lvl w:ilvl="6">
      <w:start w:val="1"/>
      <w:numFmt w:val="bullet"/>
      <w:lvlText w:val=""/>
      <w:lvlJc w:val="left"/>
      <w:pPr>
        <w:tabs>
          <w:tab w:val="num" w:pos="6838"/>
        </w:tabs>
        <w:ind w:left="6838" w:hanging="360"/>
      </w:pPr>
      <w:rPr>
        <w:rFonts w:ascii="Wingdings" w:hAnsi="Wingdings" w:hint="default"/>
      </w:rPr>
    </w:lvl>
    <w:lvl w:ilvl="7">
      <w:start w:val="1"/>
      <w:numFmt w:val="bullet"/>
      <w:lvlText w:val=""/>
      <w:lvlJc w:val="left"/>
      <w:pPr>
        <w:tabs>
          <w:tab w:val="num" w:pos="7198"/>
        </w:tabs>
        <w:ind w:left="7198" w:hanging="360"/>
      </w:pPr>
      <w:rPr>
        <w:rFonts w:ascii="Symbol" w:hAnsi="Symbol" w:hint="default"/>
      </w:rPr>
    </w:lvl>
    <w:lvl w:ilvl="8">
      <w:start w:val="1"/>
      <w:numFmt w:val="bullet"/>
      <w:lvlText w:val=""/>
      <w:lvlJc w:val="left"/>
      <w:pPr>
        <w:tabs>
          <w:tab w:val="num" w:pos="7558"/>
        </w:tabs>
        <w:ind w:left="7558" w:hanging="360"/>
      </w:pPr>
      <w:rPr>
        <w:rFonts w:ascii="Symbol" w:hAnsi="Symbol" w:hint="default"/>
      </w:rPr>
    </w:lvl>
  </w:abstractNum>
  <w:abstractNum w:abstractNumId="17" w15:restartNumberingAfterBreak="0">
    <w:nsid w:val="4F72210B"/>
    <w:multiLevelType w:val="hybridMultilevel"/>
    <w:tmpl w:val="B832F93E"/>
    <w:lvl w:ilvl="0" w:tplc="97A29FF8">
      <w:start w:val="1"/>
      <w:numFmt w:val="bullet"/>
      <w:pStyle w:val="Bullets"/>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51DD61E1"/>
    <w:multiLevelType w:val="hybridMultilevel"/>
    <w:tmpl w:val="9992F0F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2A373A4"/>
    <w:multiLevelType w:val="hybridMultilevel"/>
    <w:tmpl w:val="430A6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4FF75DC"/>
    <w:multiLevelType w:val="hybridMultilevel"/>
    <w:tmpl w:val="752A2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7994490"/>
    <w:multiLevelType w:val="hybridMultilevel"/>
    <w:tmpl w:val="13564C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A5403AD"/>
    <w:multiLevelType w:val="hybridMultilevel"/>
    <w:tmpl w:val="8C0C2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D067E58"/>
    <w:multiLevelType w:val="hybridMultilevel"/>
    <w:tmpl w:val="9BEAEBD8"/>
    <w:lvl w:ilvl="0" w:tplc="08090003">
      <w:start w:val="1"/>
      <w:numFmt w:val="bullet"/>
      <w:lvlText w:val="o"/>
      <w:lvlJc w:val="left"/>
      <w:pPr>
        <w:ind w:left="1353" w:hanging="360"/>
      </w:pPr>
      <w:rPr>
        <w:rFonts w:ascii="Courier New" w:hAnsi="Courier New" w:cs="Courier New"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24" w15:restartNumberingAfterBreak="0">
    <w:nsid w:val="5E506E9D"/>
    <w:multiLevelType w:val="hybridMultilevel"/>
    <w:tmpl w:val="90129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0D4604B"/>
    <w:multiLevelType w:val="hybridMultilevel"/>
    <w:tmpl w:val="CB88AB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4002E02"/>
    <w:multiLevelType w:val="hybridMultilevel"/>
    <w:tmpl w:val="A2B0CA4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5750A52"/>
    <w:multiLevelType w:val="hybridMultilevel"/>
    <w:tmpl w:val="2AC41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D756A37"/>
    <w:multiLevelType w:val="hybridMultilevel"/>
    <w:tmpl w:val="FD0A2D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E3660DB"/>
    <w:multiLevelType w:val="hybridMultilevel"/>
    <w:tmpl w:val="1848E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1076CFB"/>
    <w:multiLevelType w:val="hybridMultilevel"/>
    <w:tmpl w:val="3E26C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B9D00E5"/>
    <w:multiLevelType w:val="hybridMultilevel"/>
    <w:tmpl w:val="FEB295D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4"/>
  </w:num>
  <w:num w:numId="2">
    <w:abstractNumId w:val="10"/>
  </w:num>
  <w:num w:numId="3">
    <w:abstractNumId w:val="1"/>
  </w:num>
  <w:num w:numId="4">
    <w:abstractNumId w:val="0"/>
  </w:num>
  <w:num w:numId="5">
    <w:abstractNumId w:val="17"/>
  </w:num>
  <w:num w:numId="6">
    <w:abstractNumId w:val="13"/>
  </w:num>
  <w:num w:numId="7">
    <w:abstractNumId w:val="4"/>
  </w:num>
  <w:num w:numId="8">
    <w:abstractNumId w:val="16"/>
  </w:num>
  <w:num w:numId="9">
    <w:abstractNumId w:val="11"/>
  </w:num>
  <w:num w:numId="10">
    <w:abstractNumId w:val="4"/>
    <w:lvlOverride w:ilvl="0">
      <w:startOverride w:val="1"/>
    </w:lvlOverride>
  </w:num>
  <w:num w:numId="11">
    <w:abstractNumId w:val="9"/>
  </w:num>
  <w:num w:numId="12">
    <w:abstractNumId w:val="28"/>
  </w:num>
  <w:num w:numId="13">
    <w:abstractNumId w:val="23"/>
  </w:num>
  <w:num w:numId="14">
    <w:abstractNumId w:val="8"/>
  </w:num>
  <w:num w:numId="15">
    <w:abstractNumId w:val="18"/>
  </w:num>
  <w:num w:numId="16">
    <w:abstractNumId w:val="1"/>
    <w:lvlOverride w:ilvl="0">
      <w:startOverride w:val="1"/>
    </w:lvlOverride>
  </w:num>
  <w:num w:numId="17">
    <w:abstractNumId w:val="1"/>
    <w:lvlOverride w:ilvl="0">
      <w:startOverride w:val="1"/>
    </w:lvlOverride>
  </w:num>
  <w:num w:numId="18">
    <w:abstractNumId w:val="1"/>
    <w:lvlOverride w:ilvl="0">
      <w:startOverride w:val="1"/>
    </w:lvlOverride>
  </w:num>
  <w:num w:numId="19">
    <w:abstractNumId w:val="1"/>
    <w:lvlOverride w:ilvl="0">
      <w:startOverride w:val="1"/>
    </w:lvlOverride>
  </w:num>
  <w:num w:numId="20">
    <w:abstractNumId w:val="1"/>
    <w:lvlOverride w:ilvl="0">
      <w:startOverride w:val="1"/>
    </w:lvlOverride>
  </w:num>
  <w:num w:numId="21">
    <w:abstractNumId w:val="5"/>
  </w:num>
  <w:num w:numId="22">
    <w:abstractNumId w:val="6"/>
  </w:num>
  <w:num w:numId="23">
    <w:abstractNumId w:val="2"/>
  </w:num>
  <w:num w:numId="24">
    <w:abstractNumId w:val="26"/>
  </w:num>
  <w:num w:numId="25">
    <w:abstractNumId w:val="15"/>
  </w:num>
  <w:num w:numId="26">
    <w:abstractNumId w:val="22"/>
  </w:num>
  <w:num w:numId="27">
    <w:abstractNumId w:val="19"/>
  </w:num>
  <w:num w:numId="28">
    <w:abstractNumId w:val="27"/>
  </w:num>
  <w:num w:numId="29">
    <w:abstractNumId w:val="20"/>
  </w:num>
  <w:num w:numId="30">
    <w:abstractNumId w:val="30"/>
  </w:num>
  <w:num w:numId="31">
    <w:abstractNumId w:val="21"/>
  </w:num>
  <w:num w:numId="32">
    <w:abstractNumId w:val="25"/>
  </w:num>
  <w:num w:numId="33">
    <w:abstractNumId w:val="12"/>
  </w:num>
  <w:num w:numId="34">
    <w:abstractNumId w:val="24"/>
  </w:num>
  <w:num w:numId="35">
    <w:abstractNumId w:val="3"/>
  </w:num>
  <w:num w:numId="36">
    <w:abstractNumId w:val="31"/>
  </w:num>
  <w:num w:numId="37">
    <w:abstractNumId w:val="7"/>
  </w:num>
  <w:num w:numId="38">
    <w:abstractNumId w:val="29"/>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FA5"/>
    <w:rsid w:val="00001553"/>
    <w:rsid w:val="00001D54"/>
    <w:rsid w:val="00065CC3"/>
    <w:rsid w:val="00077986"/>
    <w:rsid w:val="0008100F"/>
    <w:rsid w:val="00081B6F"/>
    <w:rsid w:val="00085CE3"/>
    <w:rsid w:val="00091B1C"/>
    <w:rsid w:val="000B79F6"/>
    <w:rsid w:val="000E1375"/>
    <w:rsid w:val="00116053"/>
    <w:rsid w:val="0012066F"/>
    <w:rsid w:val="00142FBF"/>
    <w:rsid w:val="00153DDD"/>
    <w:rsid w:val="0016185C"/>
    <w:rsid w:val="00167EA1"/>
    <w:rsid w:val="00186A7A"/>
    <w:rsid w:val="001E1564"/>
    <w:rsid w:val="001F17AB"/>
    <w:rsid w:val="00203033"/>
    <w:rsid w:val="00204361"/>
    <w:rsid w:val="00204A45"/>
    <w:rsid w:val="002063B0"/>
    <w:rsid w:val="00210B84"/>
    <w:rsid w:val="00220772"/>
    <w:rsid w:val="00234132"/>
    <w:rsid w:val="00277685"/>
    <w:rsid w:val="00286FF7"/>
    <w:rsid w:val="002A5CAE"/>
    <w:rsid w:val="002B6993"/>
    <w:rsid w:val="002C3BA8"/>
    <w:rsid w:val="002E0A35"/>
    <w:rsid w:val="002F47F3"/>
    <w:rsid w:val="002F4F02"/>
    <w:rsid w:val="002F7D36"/>
    <w:rsid w:val="0031762F"/>
    <w:rsid w:val="00321D7B"/>
    <w:rsid w:val="003242A9"/>
    <w:rsid w:val="00361B72"/>
    <w:rsid w:val="003623D8"/>
    <w:rsid w:val="00364429"/>
    <w:rsid w:val="003A1F30"/>
    <w:rsid w:val="003B65B7"/>
    <w:rsid w:val="003F02CE"/>
    <w:rsid w:val="003F31A5"/>
    <w:rsid w:val="003F31B5"/>
    <w:rsid w:val="00404849"/>
    <w:rsid w:val="00416243"/>
    <w:rsid w:val="00424F3B"/>
    <w:rsid w:val="00461EEE"/>
    <w:rsid w:val="00464378"/>
    <w:rsid w:val="00473722"/>
    <w:rsid w:val="00493333"/>
    <w:rsid w:val="00494D2D"/>
    <w:rsid w:val="004A3683"/>
    <w:rsid w:val="004C2F70"/>
    <w:rsid w:val="004C6BD3"/>
    <w:rsid w:val="004D094E"/>
    <w:rsid w:val="004F0B94"/>
    <w:rsid w:val="00502050"/>
    <w:rsid w:val="00507F3B"/>
    <w:rsid w:val="00521DBA"/>
    <w:rsid w:val="00535005"/>
    <w:rsid w:val="00541C7F"/>
    <w:rsid w:val="00541CAB"/>
    <w:rsid w:val="005B0113"/>
    <w:rsid w:val="005B780C"/>
    <w:rsid w:val="005B7A6D"/>
    <w:rsid w:val="005D36BE"/>
    <w:rsid w:val="005D5C8F"/>
    <w:rsid w:val="00606798"/>
    <w:rsid w:val="00613AD1"/>
    <w:rsid w:val="006228EB"/>
    <w:rsid w:val="00652F71"/>
    <w:rsid w:val="00695D66"/>
    <w:rsid w:val="00697298"/>
    <w:rsid w:val="006A1830"/>
    <w:rsid w:val="006B2135"/>
    <w:rsid w:val="006B2A4B"/>
    <w:rsid w:val="006C09DC"/>
    <w:rsid w:val="006C0F82"/>
    <w:rsid w:val="006C4C35"/>
    <w:rsid w:val="006C72E2"/>
    <w:rsid w:val="006D753E"/>
    <w:rsid w:val="006D7C10"/>
    <w:rsid w:val="006E16C5"/>
    <w:rsid w:val="00703C9E"/>
    <w:rsid w:val="0072164A"/>
    <w:rsid w:val="0073256B"/>
    <w:rsid w:val="00734441"/>
    <w:rsid w:val="0074235A"/>
    <w:rsid w:val="00743D84"/>
    <w:rsid w:val="007714A9"/>
    <w:rsid w:val="00773A7B"/>
    <w:rsid w:val="00775697"/>
    <w:rsid w:val="00787E2C"/>
    <w:rsid w:val="00794DF6"/>
    <w:rsid w:val="007A38A5"/>
    <w:rsid w:val="007A6165"/>
    <w:rsid w:val="007C0DC3"/>
    <w:rsid w:val="007C5C3F"/>
    <w:rsid w:val="007D18C1"/>
    <w:rsid w:val="007D3446"/>
    <w:rsid w:val="007D42A5"/>
    <w:rsid w:val="007D5946"/>
    <w:rsid w:val="007D69F7"/>
    <w:rsid w:val="007F1546"/>
    <w:rsid w:val="007F6E71"/>
    <w:rsid w:val="008224AB"/>
    <w:rsid w:val="0082787F"/>
    <w:rsid w:val="00832B54"/>
    <w:rsid w:val="00854FA5"/>
    <w:rsid w:val="0086496A"/>
    <w:rsid w:val="0086695C"/>
    <w:rsid w:val="00874DED"/>
    <w:rsid w:val="00875258"/>
    <w:rsid w:val="008905F2"/>
    <w:rsid w:val="008A1803"/>
    <w:rsid w:val="008B4241"/>
    <w:rsid w:val="008B4DBD"/>
    <w:rsid w:val="008C684C"/>
    <w:rsid w:val="008D33ED"/>
    <w:rsid w:val="008E4BF1"/>
    <w:rsid w:val="008F0D16"/>
    <w:rsid w:val="00903BCA"/>
    <w:rsid w:val="00924F14"/>
    <w:rsid w:val="00931464"/>
    <w:rsid w:val="0093648B"/>
    <w:rsid w:val="00961D6D"/>
    <w:rsid w:val="00963A47"/>
    <w:rsid w:val="009642D9"/>
    <w:rsid w:val="009716C8"/>
    <w:rsid w:val="00982C60"/>
    <w:rsid w:val="00984A19"/>
    <w:rsid w:val="009A1703"/>
    <w:rsid w:val="009B1156"/>
    <w:rsid w:val="009C35D7"/>
    <w:rsid w:val="009C78A3"/>
    <w:rsid w:val="009F0628"/>
    <w:rsid w:val="009F5C1D"/>
    <w:rsid w:val="009F665C"/>
    <w:rsid w:val="00A01F1C"/>
    <w:rsid w:val="00A517E1"/>
    <w:rsid w:val="00A57A8F"/>
    <w:rsid w:val="00A649DD"/>
    <w:rsid w:val="00A7258F"/>
    <w:rsid w:val="00A738CF"/>
    <w:rsid w:val="00A73D74"/>
    <w:rsid w:val="00A74F53"/>
    <w:rsid w:val="00A805F0"/>
    <w:rsid w:val="00A81464"/>
    <w:rsid w:val="00A83528"/>
    <w:rsid w:val="00A85A10"/>
    <w:rsid w:val="00A95148"/>
    <w:rsid w:val="00A978D4"/>
    <w:rsid w:val="00AA7CEB"/>
    <w:rsid w:val="00AB3D80"/>
    <w:rsid w:val="00AC5C9F"/>
    <w:rsid w:val="00AD1651"/>
    <w:rsid w:val="00AE4D32"/>
    <w:rsid w:val="00AE5ADA"/>
    <w:rsid w:val="00B30750"/>
    <w:rsid w:val="00B36905"/>
    <w:rsid w:val="00B401CF"/>
    <w:rsid w:val="00B63958"/>
    <w:rsid w:val="00B9513E"/>
    <w:rsid w:val="00B95291"/>
    <w:rsid w:val="00B95C2F"/>
    <w:rsid w:val="00B9749E"/>
    <w:rsid w:val="00BC2E12"/>
    <w:rsid w:val="00BD60AF"/>
    <w:rsid w:val="00BE30A1"/>
    <w:rsid w:val="00BE77B0"/>
    <w:rsid w:val="00BF79B1"/>
    <w:rsid w:val="00C3134B"/>
    <w:rsid w:val="00C35817"/>
    <w:rsid w:val="00C457B9"/>
    <w:rsid w:val="00C46C97"/>
    <w:rsid w:val="00C81494"/>
    <w:rsid w:val="00C82FA2"/>
    <w:rsid w:val="00C86362"/>
    <w:rsid w:val="00C873A3"/>
    <w:rsid w:val="00C93756"/>
    <w:rsid w:val="00C96CF8"/>
    <w:rsid w:val="00CA02C1"/>
    <w:rsid w:val="00CA28EA"/>
    <w:rsid w:val="00CA6862"/>
    <w:rsid w:val="00CB5C32"/>
    <w:rsid w:val="00CC0545"/>
    <w:rsid w:val="00CC5DE8"/>
    <w:rsid w:val="00CD62FA"/>
    <w:rsid w:val="00CE1ECD"/>
    <w:rsid w:val="00CE30DB"/>
    <w:rsid w:val="00CE3F1D"/>
    <w:rsid w:val="00CF6981"/>
    <w:rsid w:val="00D0266F"/>
    <w:rsid w:val="00D50AAF"/>
    <w:rsid w:val="00D55304"/>
    <w:rsid w:val="00D724EE"/>
    <w:rsid w:val="00D87E32"/>
    <w:rsid w:val="00DA0C88"/>
    <w:rsid w:val="00DA2F2D"/>
    <w:rsid w:val="00DA670B"/>
    <w:rsid w:val="00DB2062"/>
    <w:rsid w:val="00DB2FD7"/>
    <w:rsid w:val="00DC1EDA"/>
    <w:rsid w:val="00DC3442"/>
    <w:rsid w:val="00DC67A5"/>
    <w:rsid w:val="00DD3FCF"/>
    <w:rsid w:val="00DD650B"/>
    <w:rsid w:val="00DE0827"/>
    <w:rsid w:val="00DE78CE"/>
    <w:rsid w:val="00E04234"/>
    <w:rsid w:val="00E10E2A"/>
    <w:rsid w:val="00E142D0"/>
    <w:rsid w:val="00E237CF"/>
    <w:rsid w:val="00E46A90"/>
    <w:rsid w:val="00E473BB"/>
    <w:rsid w:val="00E535D5"/>
    <w:rsid w:val="00E6149F"/>
    <w:rsid w:val="00E63AB0"/>
    <w:rsid w:val="00E66773"/>
    <w:rsid w:val="00E877C1"/>
    <w:rsid w:val="00E9044C"/>
    <w:rsid w:val="00E92F25"/>
    <w:rsid w:val="00EB0F6C"/>
    <w:rsid w:val="00EC424D"/>
    <w:rsid w:val="00EF3208"/>
    <w:rsid w:val="00F03CAD"/>
    <w:rsid w:val="00F20D20"/>
    <w:rsid w:val="00F275C3"/>
    <w:rsid w:val="00F3259A"/>
    <w:rsid w:val="00F731EA"/>
    <w:rsid w:val="00F820F9"/>
    <w:rsid w:val="00F84C94"/>
    <w:rsid w:val="00F87815"/>
    <w:rsid w:val="00FA25BF"/>
    <w:rsid w:val="00FA3E64"/>
    <w:rsid w:val="00FE39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DB2C1"/>
  <w15:chartTrackingRefBased/>
  <w15:docId w15:val="{DA50B00A-3A39-4E0A-B26C-83073263F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B1156"/>
    <w:pPr>
      <w:spacing w:line="276" w:lineRule="auto"/>
      <w:jc w:val="both"/>
    </w:pPr>
    <w:rPr>
      <w:rFonts w:ascii="Century Gothic" w:hAnsi="Century Gothic"/>
      <w:sz w:val="20"/>
    </w:rPr>
  </w:style>
  <w:style w:type="paragraph" w:styleId="Heading1">
    <w:name w:val="heading 1"/>
    <w:aliases w:val="Section Head"/>
    <w:basedOn w:val="Normal"/>
    <w:next w:val="Normal"/>
    <w:link w:val="Heading1Char"/>
    <w:uiPriority w:val="9"/>
    <w:qFormat/>
    <w:rsid w:val="00DC67A5"/>
    <w:pPr>
      <w:keepNext/>
      <w:keepLines/>
      <w:spacing w:before="400" w:after="400"/>
      <w:outlineLvl w:val="0"/>
    </w:pPr>
    <w:rPr>
      <w:rFonts w:eastAsiaTheme="majorEastAsia" w:cstheme="majorBidi"/>
      <w:b/>
      <w:color w:val="FFC000" w:themeColor="accent4"/>
      <w:sz w:val="40"/>
      <w:szCs w:val="32"/>
    </w:rPr>
  </w:style>
  <w:style w:type="paragraph" w:styleId="Heading2">
    <w:name w:val="heading 2"/>
    <w:aliases w:val="Header 1"/>
    <w:basedOn w:val="Normal"/>
    <w:next w:val="Normal"/>
    <w:link w:val="Heading2Char"/>
    <w:uiPriority w:val="9"/>
    <w:unhideWhenUsed/>
    <w:qFormat/>
    <w:rsid w:val="006B2135"/>
    <w:pPr>
      <w:keepNext/>
      <w:keepLines/>
      <w:pageBreakBefore/>
      <w:numPr>
        <w:numId w:val="4"/>
      </w:numPr>
      <w:spacing w:before="40" w:after="240"/>
      <w:ind w:left="714" w:hanging="357"/>
      <w:outlineLvl w:val="1"/>
    </w:pPr>
    <w:rPr>
      <w:rFonts w:eastAsiaTheme="majorEastAsia" w:cstheme="majorBidi"/>
      <w:b/>
      <w:color w:val="9BC31A"/>
      <w:sz w:val="32"/>
      <w:szCs w:val="26"/>
    </w:rPr>
  </w:style>
  <w:style w:type="paragraph" w:styleId="Heading3">
    <w:name w:val="heading 3"/>
    <w:aliases w:val="Header 2"/>
    <w:basedOn w:val="Normal"/>
    <w:next w:val="Normal"/>
    <w:link w:val="Heading3Char"/>
    <w:uiPriority w:val="9"/>
    <w:unhideWhenUsed/>
    <w:qFormat/>
    <w:rsid w:val="00DC67A5"/>
    <w:pPr>
      <w:keepNext/>
      <w:keepLines/>
      <w:spacing w:before="120" w:after="120"/>
      <w:outlineLvl w:val="2"/>
    </w:pPr>
    <w:rPr>
      <w:rFonts w:eastAsiaTheme="majorEastAsia" w:cstheme="majorBidi"/>
      <w:b/>
      <w:color w:val="FFC000" w:themeColor="accent4"/>
      <w:sz w:val="22"/>
      <w:szCs w:val="24"/>
    </w:rPr>
  </w:style>
  <w:style w:type="paragraph" w:styleId="Heading9">
    <w:name w:val="heading 9"/>
    <w:basedOn w:val="Normal"/>
    <w:next w:val="Normal"/>
    <w:link w:val="Heading9Char"/>
    <w:uiPriority w:val="9"/>
    <w:semiHidden/>
    <w:unhideWhenUsed/>
    <w:qFormat/>
    <w:rsid w:val="00DB2062"/>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3E,3E Title"/>
    <w:basedOn w:val="Normal"/>
    <w:next w:val="Normal"/>
    <w:link w:val="TitleChar"/>
    <w:uiPriority w:val="10"/>
    <w:qFormat/>
    <w:rsid w:val="00186A7A"/>
    <w:pPr>
      <w:spacing w:after="0" w:line="240" w:lineRule="auto"/>
      <w:contextualSpacing/>
      <w:jc w:val="left"/>
    </w:pPr>
    <w:rPr>
      <w:rFonts w:eastAsiaTheme="majorEastAsia" w:cstheme="majorBidi"/>
      <w:b/>
      <w:spacing w:val="-10"/>
      <w:kern w:val="28"/>
      <w:sz w:val="108"/>
      <w:szCs w:val="56"/>
    </w:rPr>
  </w:style>
  <w:style w:type="character" w:customStyle="1" w:styleId="TitleChar">
    <w:name w:val="Title Char"/>
    <w:aliases w:val="3E Char,3E Title Char"/>
    <w:basedOn w:val="DefaultParagraphFont"/>
    <w:link w:val="Title"/>
    <w:uiPriority w:val="10"/>
    <w:rsid w:val="00186A7A"/>
    <w:rPr>
      <w:rFonts w:ascii="Century Gothic" w:eastAsiaTheme="majorEastAsia" w:hAnsi="Century Gothic" w:cstheme="majorBidi"/>
      <w:b/>
      <w:spacing w:val="-10"/>
      <w:kern w:val="28"/>
      <w:sz w:val="108"/>
      <w:szCs w:val="56"/>
    </w:rPr>
  </w:style>
  <w:style w:type="character" w:customStyle="1" w:styleId="Heading1Char">
    <w:name w:val="Heading 1 Char"/>
    <w:aliases w:val="Section Head Char"/>
    <w:basedOn w:val="DefaultParagraphFont"/>
    <w:link w:val="Heading1"/>
    <w:uiPriority w:val="9"/>
    <w:rsid w:val="00DC67A5"/>
    <w:rPr>
      <w:rFonts w:ascii="Century Gothic" w:eastAsiaTheme="majorEastAsia" w:hAnsi="Century Gothic" w:cstheme="majorBidi"/>
      <w:b/>
      <w:color w:val="FFC000" w:themeColor="accent4"/>
      <w:sz w:val="40"/>
      <w:szCs w:val="32"/>
    </w:rPr>
  </w:style>
  <w:style w:type="paragraph" w:styleId="NoSpacing">
    <w:name w:val="No Spacing"/>
    <w:aliases w:val="Disclaimer"/>
    <w:link w:val="NoSpacingChar"/>
    <w:uiPriority w:val="1"/>
    <w:qFormat/>
    <w:rsid w:val="00186A7A"/>
    <w:pPr>
      <w:spacing w:after="0" w:line="240" w:lineRule="auto"/>
    </w:pPr>
    <w:rPr>
      <w:rFonts w:ascii="Century Gothic" w:eastAsiaTheme="minorEastAsia" w:hAnsi="Century Gothic"/>
      <w:i/>
      <w:color w:val="9BC31A"/>
      <w:sz w:val="18"/>
      <w:lang w:val="en-US"/>
    </w:rPr>
  </w:style>
  <w:style w:type="character" w:customStyle="1" w:styleId="NoSpacingChar">
    <w:name w:val="No Spacing Char"/>
    <w:aliases w:val="Disclaimer Char"/>
    <w:basedOn w:val="DefaultParagraphFont"/>
    <w:link w:val="NoSpacing"/>
    <w:uiPriority w:val="1"/>
    <w:rsid w:val="00186A7A"/>
    <w:rPr>
      <w:rFonts w:ascii="Century Gothic" w:eastAsiaTheme="minorEastAsia" w:hAnsi="Century Gothic"/>
      <w:i/>
      <w:color w:val="9BC31A"/>
      <w:sz w:val="18"/>
      <w:lang w:val="en-US"/>
    </w:rPr>
  </w:style>
  <w:style w:type="character" w:styleId="PlaceholderText">
    <w:name w:val="Placeholder Text"/>
    <w:basedOn w:val="DefaultParagraphFont"/>
    <w:uiPriority w:val="99"/>
    <w:semiHidden/>
    <w:rsid w:val="00CD62FA"/>
    <w:rPr>
      <w:color w:val="808080"/>
    </w:rPr>
  </w:style>
  <w:style w:type="paragraph" w:styleId="Header">
    <w:name w:val="header"/>
    <w:basedOn w:val="Normal"/>
    <w:link w:val="HeaderChar"/>
    <w:uiPriority w:val="99"/>
    <w:unhideWhenUsed/>
    <w:rsid w:val="00CD62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62FA"/>
    <w:rPr>
      <w:rFonts w:ascii="Century Gothic" w:hAnsi="Century Gothic"/>
    </w:rPr>
  </w:style>
  <w:style w:type="paragraph" w:styleId="Footer">
    <w:name w:val="footer"/>
    <w:basedOn w:val="Normal"/>
    <w:link w:val="FooterChar"/>
    <w:uiPriority w:val="99"/>
    <w:unhideWhenUsed/>
    <w:rsid w:val="00CD62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62FA"/>
    <w:rPr>
      <w:rFonts w:ascii="Century Gothic" w:hAnsi="Century Gothic"/>
    </w:rPr>
  </w:style>
  <w:style w:type="paragraph" w:customStyle="1" w:styleId="TxtFooter">
    <w:name w:val="Txt Footer"/>
    <w:basedOn w:val="Normal"/>
    <w:autoRedefine/>
    <w:qFormat/>
    <w:rsid w:val="00CD62FA"/>
    <w:pPr>
      <w:spacing w:after="0" w:line="312" w:lineRule="auto"/>
    </w:pPr>
    <w:rPr>
      <w:rFonts w:ascii="Open Sans" w:eastAsia="Arial" w:hAnsi="Open Sans" w:cs="Arial"/>
      <w:color w:val="A6A6A6"/>
      <w:sz w:val="14"/>
      <w:szCs w:val="18"/>
      <w:lang w:eastAsia="fr-FR"/>
    </w:rPr>
  </w:style>
  <w:style w:type="paragraph" w:styleId="Subtitle">
    <w:name w:val="Subtitle"/>
    <w:basedOn w:val="Normal"/>
    <w:next w:val="Normal"/>
    <w:link w:val="SubtitleChar"/>
    <w:uiPriority w:val="11"/>
    <w:qFormat/>
    <w:rsid w:val="00186A7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186A7A"/>
    <w:rPr>
      <w:rFonts w:ascii="Century Gothic" w:eastAsiaTheme="minorEastAsia" w:hAnsi="Century Gothic"/>
      <w:color w:val="5A5A5A" w:themeColor="text1" w:themeTint="A5"/>
      <w:spacing w:val="15"/>
      <w:sz w:val="20"/>
    </w:rPr>
  </w:style>
  <w:style w:type="character" w:styleId="Emphasis">
    <w:name w:val="Emphasis"/>
    <w:basedOn w:val="DefaultParagraphFont"/>
    <w:uiPriority w:val="20"/>
    <w:qFormat/>
    <w:rsid w:val="00186A7A"/>
    <w:rPr>
      <w:rFonts w:ascii="Century Gothic" w:hAnsi="Century Gothic"/>
      <w:i/>
      <w:iCs/>
      <w:color w:val="000000" w:themeColor="text1"/>
      <w:sz w:val="20"/>
    </w:rPr>
  </w:style>
  <w:style w:type="character" w:styleId="IntenseEmphasis">
    <w:name w:val="Intense Emphasis"/>
    <w:basedOn w:val="DefaultParagraphFont"/>
    <w:uiPriority w:val="21"/>
    <w:qFormat/>
    <w:rsid w:val="00186A7A"/>
    <w:rPr>
      <w:rFonts w:ascii="Century Gothic" w:hAnsi="Century Gothic"/>
      <w:b/>
      <w:i/>
      <w:iCs/>
      <w:color w:val="000000" w:themeColor="text1"/>
      <w:sz w:val="20"/>
    </w:rPr>
  </w:style>
  <w:style w:type="paragraph" w:styleId="Quote">
    <w:name w:val="Quote"/>
    <w:basedOn w:val="Normal"/>
    <w:next w:val="Normal"/>
    <w:link w:val="QuoteChar"/>
    <w:uiPriority w:val="29"/>
    <w:qFormat/>
    <w:rsid w:val="00186A7A"/>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186A7A"/>
    <w:rPr>
      <w:rFonts w:ascii="Century Gothic" w:hAnsi="Century Gothic"/>
      <w:i/>
      <w:iCs/>
      <w:color w:val="404040" w:themeColor="text1" w:themeTint="BF"/>
      <w:sz w:val="20"/>
    </w:rPr>
  </w:style>
  <w:style w:type="paragraph" w:styleId="IntenseQuote">
    <w:name w:val="Intense Quote"/>
    <w:next w:val="Normal"/>
    <w:link w:val="IntenseQuoteChar"/>
    <w:uiPriority w:val="30"/>
    <w:qFormat/>
    <w:rsid w:val="00186A7A"/>
    <w:pPr>
      <w:pBdr>
        <w:top w:val="single" w:sz="4" w:space="10" w:color="4472C4" w:themeColor="accent1"/>
        <w:bottom w:val="single" w:sz="4" w:space="10" w:color="4472C4" w:themeColor="accent1"/>
      </w:pBdr>
      <w:spacing w:before="360" w:after="360"/>
      <w:ind w:left="862" w:right="862"/>
      <w:jc w:val="center"/>
    </w:pPr>
    <w:rPr>
      <w:rFonts w:ascii="Century Gothic" w:hAnsi="Century Gothic"/>
      <w:i/>
      <w:iCs/>
      <w:color w:val="3B3838" w:themeColor="background2" w:themeShade="40"/>
      <w:sz w:val="18"/>
    </w:rPr>
  </w:style>
  <w:style w:type="character" w:customStyle="1" w:styleId="IntenseQuoteChar">
    <w:name w:val="Intense Quote Char"/>
    <w:basedOn w:val="DefaultParagraphFont"/>
    <w:link w:val="IntenseQuote"/>
    <w:uiPriority w:val="30"/>
    <w:rsid w:val="00186A7A"/>
    <w:rPr>
      <w:rFonts w:ascii="Century Gothic" w:hAnsi="Century Gothic"/>
      <w:i/>
      <w:iCs/>
      <w:color w:val="3B3838" w:themeColor="background2" w:themeShade="40"/>
      <w:sz w:val="18"/>
    </w:rPr>
  </w:style>
  <w:style w:type="character" w:styleId="Strong">
    <w:name w:val="Strong"/>
    <w:basedOn w:val="DefaultParagraphFont"/>
    <w:uiPriority w:val="22"/>
    <w:qFormat/>
    <w:rsid w:val="00186A7A"/>
    <w:rPr>
      <w:b/>
      <w:bCs/>
    </w:rPr>
  </w:style>
  <w:style w:type="character" w:styleId="IntenseReference">
    <w:name w:val="Intense Reference"/>
    <w:basedOn w:val="DefaultParagraphFont"/>
    <w:uiPriority w:val="32"/>
    <w:qFormat/>
    <w:rsid w:val="00186A7A"/>
    <w:rPr>
      <w:rFonts w:ascii="Century Gothic" w:hAnsi="Century Gothic"/>
      <w:b/>
      <w:bCs/>
      <w:smallCaps/>
      <w:color w:val="9BC31A"/>
      <w:spacing w:val="5"/>
      <w:sz w:val="18"/>
    </w:rPr>
  </w:style>
  <w:style w:type="character" w:styleId="BookTitle">
    <w:name w:val="Book Title"/>
    <w:basedOn w:val="DefaultParagraphFont"/>
    <w:uiPriority w:val="33"/>
    <w:qFormat/>
    <w:rsid w:val="00186A7A"/>
    <w:rPr>
      <w:rFonts w:ascii="Century Gothic" w:hAnsi="Century Gothic"/>
      <w:b/>
      <w:bCs/>
      <w:i/>
      <w:iCs/>
      <w:spacing w:val="5"/>
      <w:sz w:val="20"/>
    </w:rPr>
  </w:style>
  <w:style w:type="character" w:styleId="SubtleReference">
    <w:name w:val="Subtle Reference"/>
    <w:basedOn w:val="DefaultParagraphFont"/>
    <w:uiPriority w:val="31"/>
    <w:qFormat/>
    <w:rsid w:val="00186A7A"/>
    <w:rPr>
      <w:rFonts w:ascii="Century Gothic" w:hAnsi="Century Gothic"/>
      <w:smallCaps/>
      <w:color w:val="5A5A5A" w:themeColor="text1" w:themeTint="A5"/>
      <w:sz w:val="20"/>
    </w:rPr>
  </w:style>
  <w:style w:type="character" w:customStyle="1" w:styleId="Heading2Char">
    <w:name w:val="Heading 2 Char"/>
    <w:aliases w:val="Header 1 Char"/>
    <w:basedOn w:val="DefaultParagraphFont"/>
    <w:link w:val="Heading2"/>
    <w:uiPriority w:val="9"/>
    <w:rsid w:val="006B2135"/>
    <w:rPr>
      <w:rFonts w:ascii="Century Gothic" w:eastAsiaTheme="majorEastAsia" w:hAnsi="Century Gothic" w:cstheme="majorBidi"/>
      <w:b/>
      <w:color w:val="9BC31A"/>
      <w:sz w:val="32"/>
      <w:szCs w:val="26"/>
    </w:rPr>
  </w:style>
  <w:style w:type="paragraph" w:customStyle="1" w:styleId="TableofContents">
    <w:name w:val="Table of Contents"/>
    <w:basedOn w:val="Normal"/>
    <w:link w:val="TableofContentsChar"/>
    <w:qFormat/>
    <w:rsid w:val="00B9513E"/>
    <w:pPr>
      <w:spacing w:after="200"/>
    </w:pPr>
    <w:rPr>
      <w:b/>
      <w:color w:val="9BC31A"/>
      <w:sz w:val="28"/>
      <w:lang w:val="fr-FR"/>
    </w:rPr>
  </w:style>
  <w:style w:type="paragraph" w:customStyle="1" w:styleId="BulletList">
    <w:name w:val="Bullet List"/>
    <w:basedOn w:val="Normal"/>
    <w:link w:val="BulletListChar"/>
    <w:qFormat/>
    <w:rsid w:val="00B9513E"/>
    <w:pPr>
      <w:framePr w:wrap="around" w:vAnchor="text" w:hAnchor="text" w:y="1"/>
      <w:numPr>
        <w:numId w:val="1"/>
      </w:numPr>
      <w:spacing w:before="160"/>
    </w:pPr>
    <w:rPr>
      <w:color w:val="000000" w:themeColor="text1"/>
      <w:lang w:val="fr-FR"/>
    </w:rPr>
  </w:style>
  <w:style w:type="character" w:customStyle="1" w:styleId="TableofContentsChar">
    <w:name w:val="Table of Contents Char"/>
    <w:basedOn w:val="DefaultParagraphFont"/>
    <w:link w:val="TableofContents"/>
    <w:rsid w:val="00B9513E"/>
    <w:rPr>
      <w:rFonts w:ascii="Century Gothic" w:hAnsi="Century Gothic"/>
      <w:b/>
      <w:color w:val="9BC31A"/>
      <w:sz w:val="28"/>
      <w:lang w:val="fr-FR"/>
    </w:rPr>
  </w:style>
  <w:style w:type="paragraph" w:customStyle="1" w:styleId="AnnexHeader">
    <w:name w:val="Annex Header"/>
    <w:basedOn w:val="Heading1"/>
    <w:link w:val="AnnexHeaderChar"/>
    <w:rsid w:val="00B9513E"/>
    <w:pPr>
      <w:ind w:left="714" w:hanging="357"/>
    </w:pPr>
    <w:rPr>
      <w:sz w:val="20"/>
      <w:lang w:val="fr-FR"/>
    </w:rPr>
  </w:style>
  <w:style w:type="character" w:customStyle="1" w:styleId="BulletListChar">
    <w:name w:val="Bullet List Char"/>
    <w:basedOn w:val="TableofContentsChar"/>
    <w:link w:val="BulletList"/>
    <w:rsid w:val="00B9513E"/>
    <w:rPr>
      <w:rFonts w:ascii="Century Gothic" w:hAnsi="Century Gothic"/>
      <w:b w:val="0"/>
      <w:color w:val="000000" w:themeColor="text1"/>
      <w:sz w:val="20"/>
      <w:lang w:val="fr-FR"/>
    </w:rPr>
  </w:style>
  <w:style w:type="paragraph" w:customStyle="1" w:styleId="AnnexHead">
    <w:name w:val="Annex Head"/>
    <w:basedOn w:val="Heading1"/>
    <w:link w:val="AnnexHeadChar"/>
    <w:qFormat/>
    <w:rsid w:val="00DC67A5"/>
  </w:style>
  <w:style w:type="character" w:customStyle="1" w:styleId="AnnexHeaderChar">
    <w:name w:val="Annex Header Char"/>
    <w:basedOn w:val="BulletListChar"/>
    <w:link w:val="AnnexHeader"/>
    <w:rsid w:val="00B9513E"/>
    <w:rPr>
      <w:rFonts w:ascii="Century Gothic" w:eastAsiaTheme="majorEastAsia" w:hAnsi="Century Gothic" w:cstheme="majorBidi"/>
      <w:b/>
      <w:color w:val="FFC000" w:themeColor="accent4"/>
      <w:sz w:val="20"/>
      <w:szCs w:val="32"/>
      <w:lang w:val="fr-FR"/>
    </w:rPr>
  </w:style>
  <w:style w:type="paragraph" w:customStyle="1" w:styleId="TableCaption">
    <w:name w:val="Table Caption"/>
    <w:basedOn w:val="Normal"/>
    <w:link w:val="TableCaptionChar"/>
    <w:qFormat/>
    <w:rsid w:val="0093648B"/>
    <w:pPr>
      <w:jc w:val="right"/>
    </w:pPr>
    <w:rPr>
      <w:i/>
      <w:color w:val="767171" w:themeColor="background2" w:themeShade="80"/>
      <w:sz w:val="18"/>
    </w:rPr>
  </w:style>
  <w:style w:type="character" w:customStyle="1" w:styleId="AnnexHeadChar">
    <w:name w:val="Annex Head Char"/>
    <w:basedOn w:val="Heading1Char"/>
    <w:link w:val="AnnexHead"/>
    <w:rsid w:val="00DC67A5"/>
    <w:rPr>
      <w:rFonts w:ascii="Century Gothic" w:eastAsiaTheme="majorEastAsia" w:hAnsi="Century Gothic" w:cstheme="majorBidi"/>
      <w:b/>
      <w:color w:val="FFC000" w:themeColor="accent4"/>
      <w:sz w:val="40"/>
      <w:szCs w:val="32"/>
    </w:rPr>
  </w:style>
  <w:style w:type="paragraph" w:customStyle="1" w:styleId="FigureCaption">
    <w:name w:val="Figure Caption"/>
    <w:basedOn w:val="TableCaption"/>
    <w:link w:val="FigureCaptionChar"/>
    <w:qFormat/>
    <w:rsid w:val="00B9513E"/>
  </w:style>
  <w:style w:type="character" w:customStyle="1" w:styleId="TableCaptionChar">
    <w:name w:val="Table Caption Char"/>
    <w:basedOn w:val="DefaultParagraphFont"/>
    <w:link w:val="TableCaption"/>
    <w:rsid w:val="0093648B"/>
    <w:rPr>
      <w:rFonts w:ascii="Century Gothic" w:hAnsi="Century Gothic"/>
      <w:i/>
      <w:color w:val="767171" w:themeColor="background2" w:themeShade="80"/>
      <w:sz w:val="18"/>
    </w:rPr>
  </w:style>
  <w:style w:type="paragraph" w:customStyle="1" w:styleId="NumberList">
    <w:name w:val="Number List"/>
    <w:basedOn w:val="FigureCaption"/>
    <w:link w:val="NumberListChar"/>
    <w:qFormat/>
    <w:rsid w:val="0082787F"/>
    <w:pPr>
      <w:numPr>
        <w:numId w:val="2"/>
      </w:numPr>
      <w:ind w:left="714" w:hanging="357"/>
      <w:contextualSpacing/>
      <w:jc w:val="left"/>
    </w:pPr>
    <w:rPr>
      <w:i w:val="0"/>
      <w:color w:val="000000" w:themeColor="text1"/>
      <w:sz w:val="20"/>
    </w:rPr>
  </w:style>
  <w:style w:type="character" w:customStyle="1" w:styleId="FigureCaptionChar">
    <w:name w:val="Figure Caption Char"/>
    <w:basedOn w:val="TableCaptionChar"/>
    <w:link w:val="FigureCaption"/>
    <w:rsid w:val="00B9513E"/>
    <w:rPr>
      <w:rFonts w:ascii="Century Gothic" w:hAnsi="Century Gothic"/>
      <w:i/>
      <w:color w:val="767171" w:themeColor="background2" w:themeShade="80"/>
      <w:sz w:val="18"/>
    </w:rPr>
  </w:style>
  <w:style w:type="paragraph" w:customStyle="1" w:styleId="SubnumberList">
    <w:name w:val="Subnumber List"/>
    <w:basedOn w:val="NumberList"/>
    <w:link w:val="SubnumberListChar"/>
    <w:qFormat/>
    <w:rsid w:val="00B9513E"/>
    <w:pPr>
      <w:numPr>
        <w:numId w:val="3"/>
      </w:numPr>
    </w:pPr>
  </w:style>
  <w:style w:type="character" w:customStyle="1" w:styleId="NumberListChar">
    <w:name w:val="Number List Char"/>
    <w:basedOn w:val="FigureCaptionChar"/>
    <w:link w:val="NumberList"/>
    <w:rsid w:val="0082787F"/>
    <w:rPr>
      <w:rFonts w:ascii="Century Gothic" w:hAnsi="Century Gothic"/>
      <w:i w:val="0"/>
      <w:color w:val="000000" w:themeColor="text1"/>
      <w:sz w:val="20"/>
    </w:rPr>
  </w:style>
  <w:style w:type="paragraph" w:customStyle="1" w:styleId="SectionSub-Head">
    <w:name w:val="Section Sub-Head"/>
    <w:basedOn w:val="Heading2"/>
    <w:link w:val="SectionSub-HeadChar"/>
    <w:qFormat/>
    <w:rsid w:val="006B2135"/>
    <w:pPr>
      <w:pageBreakBefore w:val="0"/>
      <w:numPr>
        <w:numId w:val="0"/>
      </w:numPr>
    </w:pPr>
  </w:style>
  <w:style w:type="character" w:customStyle="1" w:styleId="SubnumberListChar">
    <w:name w:val="Subnumber List Char"/>
    <w:basedOn w:val="NumberListChar"/>
    <w:link w:val="SubnumberList"/>
    <w:rsid w:val="00B9513E"/>
    <w:rPr>
      <w:rFonts w:ascii="Century Gothic" w:hAnsi="Century Gothic"/>
      <w:i w:val="0"/>
      <w:color w:val="000000" w:themeColor="text1"/>
      <w:sz w:val="20"/>
    </w:rPr>
  </w:style>
  <w:style w:type="character" w:customStyle="1" w:styleId="Heading3Char">
    <w:name w:val="Heading 3 Char"/>
    <w:aliases w:val="Header 2 Char"/>
    <w:basedOn w:val="DefaultParagraphFont"/>
    <w:link w:val="Heading3"/>
    <w:uiPriority w:val="9"/>
    <w:rsid w:val="00DC67A5"/>
    <w:rPr>
      <w:rFonts w:ascii="Century Gothic" w:eastAsiaTheme="majorEastAsia" w:hAnsi="Century Gothic" w:cstheme="majorBidi"/>
      <w:b/>
      <w:color w:val="FFC000" w:themeColor="accent4"/>
      <w:szCs w:val="24"/>
    </w:rPr>
  </w:style>
  <w:style w:type="character" w:customStyle="1" w:styleId="SectionSub-HeadChar">
    <w:name w:val="Section Sub-Head Char"/>
    <w:basedOn w:val="Heading2Char"/>
    <w:link w:val="SectionSub-Head"/>
    <w:rsid w:val="006B2135"/>
    <w:rPr>
      <w:rFonts w:ascii="Century Gothic" w:eastAsiaTheme="majorEastAsia" w:hAnsi="Century Gothic" w:cstheme="majorBidi"/>
      <w:b/>
      <w:color w:val="9BC31A"/>
      <w:sz w:val="32"/>
      <w:szCs w:val="26"/>
      <w:lang w:val="en-GB"/>
    </w:rPr>
  </w:style>
  <w:style w:type="paragraph" w:customStyle="1" w:styleId="Header4">
    <w:name w:val="Header 4"/>
    <w:basedOn w:val="Heading3"/>
    <w:link w:val="Header4Char"/>
    <w:qFormat/>
    <w:rsid w:val="00BE77B0"/>
    <w:pPr>
      <w:numPr>
        <w:numId w:val="7"/>
      </w:numPr>
    </w:pPr>
    <w:rPr>
      <w:b w:val="0"/>
      <w:color w:val="9BC31A"/>
      <w:sz w:val="20"/>
    </w:rPr>
  </w:style>
  <w:style w:type="paragraph" w:customStyle="1" w:styleId="ToCContent">
    <w:name w:val="ToC Content"/>
    <w:basedOn w:val="Normal"/>
    <w:link w:val="ToCContentChar"/>
    <w:rsid w:val="00734441"/>
  </w:style>
  <w:style w:type="character" w:customStyle="1" w:styleId="Header4Char">
    <w:name w:val="Header 4 Char"/>
    <w:basedOn w:val="Heading3Char"/>
    <w:link w:val="Header4"/>
    <w:rsid w:val="00BE77B0"/>
    <w:rPr>
      <w:rFonts w:ascii="Century Gothic" w:eastAsiaTheme="majorEastAsia" w:hAnsi="Century Gothic" w:cstheme="majorBidi"/>
      <w:b w:val="0"/>
      <w:color w:val="9BC31A"/>
      <w:sz w:val="20"/>
      <w:szCs w:val="24"/>
    </w:rPr>
  </w:style>
  <w:style w:type="paragraph" w:customStyle="1" w:styleId="Bullets">
    <w:name w:val="Bullets"/>
    <w:basedOn w:val="Normal"/>
    <w:link w:val="BulletsChar"/>
    <w:qFormat/>
    <w:rsid w:val="00AE4D32"/>
    <w:pPr>
      <w:numPr>
        <w:numId w:val="5"/>
      </w:numPr>
      <w:ind w:left="714" w:hanging="357"/>
      <w:contextualSpacing/>
    </w:pPr>
  </w:style>
  <w:style w:type="character" w:customStyle="1" w:styleId="ToCContentChar">
    <w:name w:val="ToC Content Char"/>
    <w:basedOn w:val="DefaultParagraphFont"/>
    <w:link w:val="ToCContent"/>
    <w:rsid w:val="00734441"/>
    <w:rPr>
      <w:rFonts w:ascii="Century Gothic" w:hAnsi="Century Gothic"/>
      <w:sz w:val="20"/>
    </w:rPr>
  </w:style>
  <w:style w:type="paragraph" w:customStyle="1" w:styleId="TableText">
    <w:name w:val="Table Text"/>
    <w:basedOn w:val="Normal"/>
    <w:link w:val="TableTextChar"/>
    <w:qFormat/>
    <w:rsid w:val="00E46A90"/>
    <w:pPr>
      <w:spacing w:before="40" w:after="40" w:line="240" w:lineRule="auto"/>
      <w:jc w:val="left"/>
    </w:pPr>
    <w:rPr>
      <w:color w:val="767171" w:themeColor="background2" w:themeShade="80"/>
      <w:sz w:val="18"/>
    </w:rPr>
  </w:style>
  <w:style w:type="character" w:customStyle="1" w:styleId="BulletsChar">
    <w:name w:val="Bullets Char"/>
    <w:basedOn w:val="DefaultParagraphFont"/>
    <w:link w:val="Bullets"/>
    <w:rsid w:val="00AE4D32"/>
    <w:rPr>
      <w:rFonts w:ascii="Century Gothic" w:hAnsi="Century Gothic"/>
      <w:sz w:val="20"/>
    </w:rPr>
  </w:style>
  <w:style w:type="table" w:styleId="TableGrid">
    <w:name w:val="Table Grid"/>
    <w:basedOn w:val="TableNormal"/>
    <w:uiPriority w:val="39"/>
    <w:rsid w:val="000810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TextChar">
    <w:name w:val="Table Text Char"/>
    <w:basedOn w:val="DefaultParagraphFont"/>
    <w:link w:val="TableText"/>
    <w:rsid w:val="00E46A90"/>
    <w:rPr>
      <w:rFonts w:ascii="Century Gothic" w:hAnsi="Century Gothic"/>
      <w:color w:val="767171" w:themeColor="background2" w:themeShade="80"/>
      <w:sz w:val="18"/>
      <w:lang w:val="en-GB"/>
    </w:rPr>
  </w:style>
  <w:style w:type="table" w:styleId="GridTable3-Accent4">
    <w:name w:val="Grid Table 3 Accent 4"/>
    <w:basedOn w:val="TableNormal"/>
    <w:uiPriority w:val="48"/>
    <w:rsid w:val="0008100F"/>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paragraph" w:customStyle="1" w:styleId="TitlePageSubheader">
    <w:name w:val="Title Page Subheader"/>
    <w:link w:val="TitlePageSubheaderChar"/>
    <w:autoRedefine/>
    <w:rsid w:val="00001D54"/>
    <w:pPr>
      <w:framePr w:wrap="around" w:vAnchor="text" w:hAnchor="text" w:y="1"/>
      <w:spacing w:before="240" w:after="0" w:line="240" w:lineRule="auto"/>
    </w:pPr>
    <w:rPr>
      <w:rFonts w:ascii="Century Gothic" w:eastAsia="Calibri" w:hAnsi="Century Gothic" w:cs="Times New Roman"/>
      <w:color w:val="000000" w:themeColor="text1"/>
      <w:sz w:val="48"/>
      <w:szCs w:val="20"/>
      <w:lang w:eastAsia="nl-NL"/>
    </w:rPr>
  </w:style>
  <w:style w:type="character" w:customStyle="1" w:styleId="TitlePageSubheaderChar">
    <w:name w:val="Title Page Subheader Char"/>
    <w:link w:val="TitlePageSubheader"/>
    <w:rsid w:val="00001D54"/>
    <w:rPr>
      <w:rFonts w:ascii="Century Gothic" w:eastAsia="Calibri" w:hAnsi="Century Gothic" w:cs="Times New Roman"/>
      <w:color w:val="000000" w:themeColor="text1"/>
      <w:sz w:val="48"/>
      <w:szCs w:val="20"/>
      <w:lang w:val="en-GB" w:eastAsia="nl-NL"/>
    </w:rPr>
  </w:style>
  <w:style w:type="paragraph" w:customStyle="1" w:styleId="FooterSecretariat">
    <w:name w:val="Footer Secretariat"/>
    <w:basedOn w:val="Normal"/>
    <w:autoRedefine/>
    <w:rsid w:val="00001D54"/>
    <w:pPr>
      <w:spacing w:after="0" w:line="312" w:lineRule="auto"/>
    </w:pPr>
    <w:rPr>
      <w:rFonts w:eastAsia="Arial" w:cs="Arial"/>
      <w:color w:val="A6A6A6"/>
      <w:sz w:val="14"/>
      <w:szCs w:val="18"/>
      <w:lang w:eastAsia="fr-FR"/>
    </w:rPr>
  </w:style>
  <w:style w:type="paragraph" w:styleId="TOCHeading">
    <w:name w:val="TOC Heading"/>
    <w:aliases w:val="Title Page Secretariat"/>
    <w:next w:val="Normal"/>
    <w:uiPriority w:val="39"/>
    <w:unhideWhenUsed/>
    <w:qFormat/>
    <w:rsid w:val="00001D54"/>
    <w:pPr>
      <w:keepLines/>
      <w:spacing w:before="240" w:after="0" w:line="240" w:lineRule="auto"/>
    </w:pPr>
    <w:rPr>
      <w:rFonts w:ascii="Century Gothic" w:eastAsiaTheme="majorEastAsia" w:hAnsi="Century Gothic" w:cstheme="majorBidi"/>
      <w:b/>
      <w:sz w:val="108"/>
      <w:szCs w:val="32"/>
      <w:lang w:eastAsia="nl-NL"/>
    </w:rPr>
  </w:style>
  <w:style w:type="paragraph" w:styleId="TOC1">
    <w:name w:val="toc 1"/>
    <w:basedOn w:val="Normal"/>
    <w:next w:val="Normal"/>
    <w:autoRedefine/>
    <w:uiPriority w:val="39"/>
    <w:unhideWhenUsed/>
    <w:rsid w:val="00A74F53"/>
    <w:pPr>
      <w:spacing w:after="100"/>
    </w:pPr>
  </w:style>
  <w:style w:type="paragraph" w:styleId="TOC2">
    <w:name w:val="toc 2"/>
    <w:basedOn w:val="Normal"/>
    <w:next w:val="Normal"/>
    <w:autoRedefine/>
    <w:uiPriority w:val="39"/>
    <w:unhideWhenUsed/>
    <w:rsid w:val="00A74F53"/>
    <w:pPr>
      <w:spacing w:after="100"/>
      <w:ind w:left="200"/>
    </w:pPr>
  </w:style>
  <w:style w:type="paragraph" w:styleId="TOC3">
    <w:name w:val="toc 3"/>
    <w:basedOn w:val="Normal"/>
    <w:next w:val="Normal"/>
    <w:autoRedefine/>
    <w:uiPriority w:val="39"/>
    <w:unhideWhenUsed/>
    <w:rsid w:val="00A74F53"/>
    <w:pPr>
      <w:spacing w:after="100"/>
      <w:ind w:left="400"/>
    </w:pPr>
  </w:style>
  <w:style w:type="character" w:styleId="Hyperlink">
    <w:name w:val="Hyperlink"/>
    <w:basedOn w:val="DefaultParagraphFont"/>
    <w:uiPriority w:val="99"/>
    <w:unhideWhenUsed/>
    <w:rsid w:val="00A74F53"/>
    <w:rPr>
      <w:color w:val="0563C1" w:themeColor="hyperlink"/>
      <w:u w:val="single"/>
    </w:rPr>
  </w:style>
  <w:style w:type="paragraph" w:styleId="ListParagraph">
    <w:name w:val="List Paragraph"/>
    <w:basedOn w:val="Normal"/>
    <w:uiPriority w:val="34"/>
    <w:qFormat/>
    <w:rsid w:val="00DB2062"/>
    <w:pPr>
      <w:ind w:left="720"/>
      <w:contextualSpacing/>
    </w:pPr>
    <w:rPr>
      <w:rFonts w:eastAsia="Calibri" w:cs="Times New Roman"/>
    </w:rPr>
  </w:style>
  <w:style w:type="character" w:customStyle="1" w:styleId="Heading9Char">
    <w:name w:val="Heading 9 Char"/>
    <w:basedOn w:val="DefaultParagraphFont"/>
    <w:link w:val="Heading9"/>
    <w:uiPriority w:val="9"/>
    <w:semiHidden/>
    <w:rsid w:val="00DB2062"/>
    <w:rPr>
      <w:rFonts w:asciiTheme="majorHAnsi" w:eastAsiaTheme="majorEastAsia" w:hAnsiTheme="majorHAnsi" w:cstheme="majorBidi"/>
      <w:i/>
      <w:iCs/>
      <w:color w:val="272727" w:themeColor="text1" w:themeTint="D8"/>
      <w:sz w:val="21"/>
      <w:szCs w:val="21"/>
    </w:rPr>
  </w:style>
  <w:style w:type="paragraph" w:customStyle="1" w:styleId="3EBulletList">
    <w:name w:val="3E Bullet List"/>
    <w:basedOn w:val="Normal"/>
    <w:link w:val="3EBulletListCharChar"/>
    <w:autoRedefine/>
    <w:uiPriority w:val="1"/>
    <w:qFormat/>
    <w:rsid w:val="00703C9E"/>
    <w:pPr>
      <w:numPr>
        <w:numId w:val="8"/>
      </w:numPr>
      <w:spacing w:before="120" w:after="120"/>
      <w:ind w:left="567"/>
      <w:contextualSpacing/>
    </w:pPr>
    <w:rPr>
      <w:rFonts w:ascii="Open Sans" w:eastAsia="Calibri" w:hAnsi="Open Sans" w:cs="Times New Roman"/>
      <w:color w:val="44546A" w:themeColor="text2"/>
      <w:sz w:val="17"/>
      <w:szCs w:val="20"/>
      <w:lang w:val="nl-BE" w:eastAsia="nl-NL"/>
    </w:rPr>
  </w:style>
  <w:style w:type="character" w:customStyle="1" w:styleId="3EBulletListCharChar">
    <w:name w:val="3E Bullet List Char Char"/>
    <w:link w:val="3EBulletList"/>
    <w:uiPriority w:val="1"/>
    <w:rsid w:val="00703C9E"/>
    <w:rPr>
      <w:rFonts w:ascii="Open Sans" w:eastAsia="Calibri" w:hAnsi="Open Sans" w:cs="Times New Roman"/>
      <w:color w:val="44546A" w:themeColor="text2"/>
      <w:sz w:val="17"/>
      <w:szCs w:val="20"/>
      <w:lang w:val="nl-BE" w:eastAsia="nl-NL"/>
    </w:rPr>
  </w:style>
  <w:style w:type="paragraph" w:styleId="FootnoteText">
    <w:name w:val="footnote text"/>
    <w:aliases w:val="3E Footnote Text"/>
    <w:basedOn w:val="Normal"/>
    <w:link w:val="FootnoteTextChar"/>
    <w:uiPriority w:val="99"/>
    <w:rsid w:val="00DB2062"/>
    <w:pPr>
      <w:spacing w:after="0"/>
      <w:jc w:val="left"/>
    </w:pPr>
    <w:rPr>
      <w:rFonts w:ascii="Open Sans" w:eastAsia="Calibri" w:hAnsi="Open Sans" w:cs="Times New Roman"/>
      <w:color w:val="44546A" w:themeColor="text2"/>
      <w:sz w:val="14"/>
      <w:szCs w:val="20"/>
      <w:lang w:val="nl-BE" w:eastAsia="nl-NL"/>
    </w:rPr>
  </w:style>
  <w:style w:type="character" w:customStyle="1" w:styleId="FootnoteTextChar">
    <w:name w:val="Footnote Text Char"/>
    <w:aliases w:val="3E Footnote Text Char"/>
    <w:basedOn w:val="DefaultParagraphFont"/>
    <w:link w:val="FootnoteText"/>
    <w:uiPriority w:val="99"/>
    <w:rsid w:val="00DB2062"/>
    <w:rPr>
      <w:rFonts w:ascii="Open Sans" w:eastAsia="Calibri" w:hAnsi="Open Sans" w:cs="Times New Roman"/>
      <w:color w:val="44546A" w:themeColor="text2"/>
      <w:sz w:val="14"/>
      <w:szCs w:val="20"/>
      <w:lang w:val="nl-BE" w:eastAsia="nl-NL"/>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uiPriority w:val="99"/>
    <w:qFormat/>
    <w:rsid w:val="00DB2062"/>
    <w:rPr>
      <w:caps w:val="0"/>
      <w:smallCaps w:val="0"/>
      <w:strike w:val="0"/>
      <w:dstrike w:val="0"/>
      <w:vanish w:val="0"/>
      <w:color w:val="000000"/>
      <w:vertAlign w:val="superscript"/>
      <w:lang w:val="nl-BE"/>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3EFigureCaption">
    <w:name w:val="3E Figure Caption"/>
    <w:basedOn w:val="Normal"/>
    <w:uiPriority w:val="3"/>
    <w:qFormat/>
    <w:rsid w:val="00DB2062"/>
    <w:pPr>
      <w:spacing w:before="120" w:after="120"/>
    </w:pPr>
    <w:rPr>
      <w:rFonts w:ascii="Open Sans" w:eastAsia="Calibri" w:hAnsi="Open Sans" w:cs="Times New Roman"/>
      <w:i/>
      <w:iCs/>
      <w:color w:val="666666"/>
      <w:sz w:val="16"/>
      <w:szCs w:val="20"/>
      <w:lang w:val="nl-BE" w:eastAsia="nl-NL"/>
    </w:rPr>
  </w:style>
  <w:style w:type="paragraph" w:styleId="Caption">
    <w:name w:val="caption"/>
    <w:basedOn w:val="Normal"/>
    <w:next w:val="Normal"/>
    <w:uiPriority w:val="3"/>
    <w:qFormat/>
    <w:rsid w:val="00DB2062"/>
    <w:pPr>
      <w:spacing w:before="120" w:after="200" w:line="240" w:lineRule="auto"/>
    </w:pPr>
    <w:rPr>
      <w:rFonts w:ascii="Open Sans" w:eastAsia="Calibri" w:hAnsi="Open Sans" w:cs="Times New Roman"/>
      <w:i/>
      <w:iCs/>
      <w:color w:val="44546A" w:themeColor="text2"/>
      <w:sz w:val="17"/>
      <w:szCs w:val="18"/>
      <w:lang w:val="nl-BE" w:eastAsia="nl-NL"/>
    </w:rPr>
  </w:style>
  <w:style w:type="paragraph" w:styleId="BalloonText">
    <w:name w:val="Balloon Text"/>
    <w:basedOn w:val="Normal"/>
    <w:link w:val="BalloonTextChar"/>
    <w:uiPriority w:val="99"/>
    <w:semiHidden/>
    <w:unhideWhenUsed/>
    <w:rsid w:val="00DB20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2062"/>
    <w:rPr>
      <w:rFonts w:ascii="Segoe UI" w:hAnsi="Segoe UI" w:cs="Segoe UI"/>
      <w:sz w:val="18"/>
      <w:szCs w:val="18"/>
    </w:rPr>
  </w:style>
  <w:style w:type="character" w:styleId="CommentReference">
    <w:name w:val="annotation reference"/>
    <w:basedOn w:val="DefaultParagraphFont"/>
    <w:uiPriority w:val="99"/>
    <w:semiHidden/>
    <w:unhideWhenUsed/>
    <w:rsid w:val="007D42A5"/>
    <w:rPr>
      <w:sz w:val="16"/>
      <w:szCs w:val="16"/>
    </w:rPr>
  </w:style>
  <w:style w:type="paragraph" w:styleId="CommentText">
    <w:name w:val="annotation text"/>
    <w:basedOn w:val="Normal"/>
    <w:link w:val="CommentTextChar"/>
    <w:uiPriority w:val="99"/>
    <w:semiHidden/>
    <w:unhideWhenUsed/>
    <w:rsid w:val="007D42A5"/>
    <w:pPr>
      <w:spacing w:line="240" w:lineRule="auto"/>
    </w:pPr>
    <w:rPr>
      <w:szCs w:val="20"/>
    </w:rPr>
  </w:style>
  <w:style w:type="character" w:customStyle="1" w:styleId="CommentTextChar">
    <w:name w:val="Comment Text Char"/>
    <w:basedOn w:val="DefaultParagraphFont"/>
    <w:link w:val="CommentText"/>
    <w:uiPriority w:val="99"/>
    <w:semiHidden/>
    <w:rsid w:val="007D42A5"/>
    <w:rPr>
      <w:rFonts w:ascii="Century Gothic" w:hAnsi="Century Gothic"/>
      <w:sz w:val="20"/>
      <w:szCs w:val="20"/>
    </w:rPr>
  </w:style>
  <w:style w:type="paragraph" w:styleId="CommentSubject">
    <w:name w:val="annotation subject"/>
    <w:basedOn w:val="CommentText"/>
    <w:next w:val="CommentText"/>
    <w:link w:val="CommentSubjectChar"/>
    <w:uiPriority w:val="99"/>
    <w:semiHidden/>
    <w:unhideWhenUsed/>
    <w:rsid w:val="007D42A5"/>
    <w:rPr>
      <w:b/>
      <w:bCs/>
    </w:rPr>
  </w:style>
  <w:style w:type="character" w:customStyle="1" w:styleId="CommentSubjectChar">
    <w:name w:val="Comment Subject Char"/>
    <w:basedOn w:val="CommentTextChar"/>
    <w:link w:val="CommentSubject"/>
    <w:uiPriority w:val="99"/>
    <w:semiHidden/>
    <w:rsid w:val="007D42A5"/>
    <w:rPr>
      <w:rFonts w:ascii="Century Gothic" w:hAnsi="Century Gothic"/>
      <w:b/>
      <w:bCs/>
      <w:sz w:val="20"/>
      <w:szCs w:val="20"/>
    </w:rPr>
  </w:style>
  <w:style w:type="paragraph" w:styleId="Bibliography">
    <w:name w:val="Bibliography"/>
    <w:basedOn w:val="Normal"/>
    <w:next w:val="Normal"/>
    <w:uiPriority w:val="37"/>
    <w:unhideWhenUsed/>
    <w:rsid w:val="00C873A3"/>
    <w:pPr>
      <w:tabs>
        <w:tab w:val="left" w:pos="504"/>
      </w:tabs>
      <w:spacing w:after="240" w:line="240" w:lineRule="auto"/>
      <w:ind w:left="504" w:hanging="50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296971">
      <w:bodyDiv w:val="1"/>
      <w:marLeft w:val="0"/>
      <w:marRight w:val="0"/>
      <w:marTop w:val="0"/>
      <w:marBottom w:val="0"/>
      <w:divBdr>
        <w:top w:val="none" w:sz="0" w:space="0" w:color="auto"/>
        <w:left w:val="none" w:sz="0" w:space="0" w:color="auto"/>
        <w:bottom w:val="none" w:sz="0" w:space="0" w:color="auto"/>
        <w:right w:val="none" w:sz="0" w:space="0" w:color="auto"/>
      </w:divBdr>
    </w:div>
    <w:div w:id="288517372">
      <w:bodyDiv w:val="1"/>
      <w:marLeft w:val="0"/>
      <w:marRight w:val="0"/>
      <w:marTop w:val="0"/>
      <w:marBottom w:val="0"/>
      <w:divBdr>
        <w:top w:val="none" w:sz="0" w:space="0" w:color="auto"/>
        <w:left w:val="none" w:sz="0" w:space="0" w:color="auto"/>
        <w:bottom w:val="none" w:sz="0" w:space="0" w:color="auto"/>
        <w:right w:val="none" w:sz="0" w:space="0" w:color="auto"/>
      </w:divBdr>
    </w:div>
    <w:div w:id="402146556">
      <w:bodyDiv w:val="1"/>
      <w:marLeft w:val="0"/>
      <w:marRight w:val="0"/>
      <w:marTop w:val="0"/>
      <w:marBottom w:val="0"/>
      <w:divBdr>
        <w:top w:val="none" w:sz="0" w:space="0" w:color="auto"/>
        <w:left w:val="none" w:sz="0" w:space="0" w:color="auto"/>
        <w:bottom w:val="none" w:sz="0" w:space="0" w:color="auto"/>
        <w:right w:val="none" w:sz="0" w:space="0" w:color="auto"/>
      </w:divBdr>
    </w:div>
    <w:div w:id="554585318">
      <w:bodyDiv w:val="1"/>
      <w:marLeft w:val="0"/>
      <w:marRight w:val="0"/>
      <w:marTop w:val="0"/>
      <w:marBottom w:val="0"/>
      <w:divBdr>
        <w:top w:val="none" w:sz="0" w:space="0" w:color="auto"/>
        <w:left w:val="none" w:sz="0" w:space="0" w:color="auto"/>
        <w:bottom w:val="none" w:sz="0" w:space="0" w:color="auto"/>
        <w:right w:val="none" w:sz="0" w:space="0" w:color="auto"/>
      </w:divBdr>
    </w:div>
    <w:div w:id="635111439">
      <w:bodyDiv w:val="1"/>
      <w:marLeft w:val="0"/>
      <w:marRight w:val="0"/>
      <w:marTop w:val="0"/>
      <w:marBottom w:val="0"/>
      <w:divBdr>
        <w:top w:val="none" w:sz="0" w:space="0" w:color="auto"/>
        <w:left w:val="none" w:sz="0" w:space="0" w:color="auto"/>
        <w:bottom w:val="none" w:sz="0" w:space="0" w:color="auto"/>
        <w:right w:val="none" w:sz="0" w:space="0" w:color="auto"/>
      </w:divBdr>
      <w:divsChild>
        <w:div w:id="714889182">
          <w:marLeft w:val="0"/>
          <w:marRight w:val="0"/>
          <w:marTop w:val="224"/>
          <w:marBottom w:val="0"/>
          <w:divBdr>
            <w:top w:val="none" w:sz="0" w:space="0" w:color="auto"/>
            <w:left w:val="none" w:sz="0" w:space="0" w:color="auto"/>
            <w:bottom w:val="none" w:sz="0" w:space="0" w:color="auto"/>
            <w:right w:val="none" w:sz="0" w:space="0" w:color="auto"/>
          </w:divBdr>
          <w:divsChild>
            <w:div w:id="982735369">
              <w:marLeft w:val="0"/>
              <w:marRight w:val="0"/>
              <w:marTop w:val="0"/>
              <w:marBottom w:val="0"/>
              <w:divBdr>
                <w:top w:val="none" w:sz="0" w:space="0" w:color="auto"/>
                <w:left w:val="none" w:sz="0" w:space="0" w:color="auto"/>
                <w:bottom w:val="none" w:sz="0" w:space="0" w:color="auto"/>
                <w:right w:val="none" w:sz="0" w:space="0" w:color="auto"/>
              </w:divBdr>
            </w:div>
          </w:divsChild>
        </w:div>
        <w:div w:id="491993850">
          <w:marLeft w:val="0"/>
          <w:marRight w:val="0"/>
          <w:marTop w:val="224"/>
          <w:marBottom w:val="0"/>
          <w:divBdr>
            <w:top w:val="none" w:sz="0" w:space="0" w:color="auto"/>
            <w:left w:val="none" w:sz="0" w:space="0" w:color="auto"/>
            <w:bottom w:val="none" w:sz="0" w:space="0" w:color="auto"/>
            <w:right w:val="none" w:sz="0" w:space="0" w:color="auto"/>
          </w:divBdr>
          <w:divsChild>
            <w:div w:id="19667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248215">
      <w:bodyDiv w:val="1"/>
      <w:marLeft w:val="0"/>
      <w:marRight w:val="0"/>
      <w:marTop w:val="0"/>
      <w:marBottom w:val="0"/>
      <w:divBdr>
        <w:top w:val="none" w:sz="0" w:space="0" w:color="auto"/>
        <w:left w:val="none" w:sz="0" w:space="0" w:color="auto"/>
        <w:bottom w:val="none" w:sz="0" w:space="0" w:color="auto"/>
        <w:right w:val="none" w:sz="0" w:space="0" w:color="auto"/>
      </w:divBdr>
    </w:div>
    <w:div w:id="861550989">
      <w:bodyDiv w:val="1"/>
      <w:marLeft w:val="0"/>
      <w:marRight w:val="0"/>
      <w:marTop w:val="0"/>
      <w:marBottom w:val="0"/>
      <w:divBdr>
        <w:top w:val="none" w:sz="0" w:space="0" w:color="auto"/>
        <w:left w:val="none" w:sz="0" w:space="0" w:color="auto"/>
        <w:bottom w:val="none" w:sz="0" w:space="0" w:color="auto"/>
        <w:right w:val="none" w:sz="0" w:space="0" w:color="auto"/>
      </w:divBdr>
    </w:div>
    <w:div w:id="915163857">
      <w:bodyDiv w:val="1"/>
      <w:marLeft w:val="0"/>
      <w:marRight w:val="0"/>
      <w:marTop w:val="0"/>
      <w:marBottom w:val="0"/>
      <w:divBdr>
        <w:top w:val="none" w:sz="0" w:space="0" w:color="auto"/>
        <w:left w:val="none" w:sz="0" w:space="0" w:color="auto"/>
        <w:bottom w:val="none" w:sz="0" w:space="0" w:color="auto"/>
        <w:right w:val="none" w:sz="0" w:space="0" w:color="auto"/>
      </w:divBdr>
      <w:divsChild>
        <w:div w:id="1635403532">
          <w:marLeft w:val="480"/>
          <w:marRight w:val="0"/>
          <w:marTop w:val="0"/>
          <w:marBottom w:val="0"/>
          <w:divBdr>
            <w:top w:val="none" w:sz="0" w:space="0" w:color="auto"/>
            <w:left w:val="none" w:sz="0" w:space="0" w:color="auto"/>
            <w:bottom w:val="none" w:sz="0" w:space="0" w:color="auto"/>
            <w:right w:val="none" w:sz="0" w:space="0" w:color="auto"/>
          </w:divBdr>
          <w:divsChild>
            <w:div w:id="56730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783020">
      <w:bodyDiv w:val="1"/>
      <w:marLeft w:val="0"/>
      <w:marRight w:val="0"/>
      <w:marTop w:val="0"/>
      <w:marBottom w:val="0"/>
      <w:divBdr>
        <w:top w:val="none" w:sz="0" w:space="0" w:color="auto"/>
        <w:left w:val="none" w:sz="0" w:space="0" w:color="auto"/>
        <w:bottom w:val="none" w:sz="0" w:space="0" w:color="auto"/>
        <w:right w:val="none" w:sz="0" w:space="0" w:color="auto"/>
      </w:divBdr>
    </w:div>
    <w:div w:id="1559896197">
      <w:bodyDiv w:val="1"/>
      <w:marLeft w:val="0"/>
      <w:marRight w:val="0"/>
      <w:marTop w:val="0"/>
      <w:marBottom w:val="0"/>
      <w:divBdr>
        <w:top w:val="none" w:sz="0" w:space="0" w:color="auto"/>
        <w:left w:val="none" w:sz="0" w:space="0" w:color="auto"/>
        <w:bottom w:val="none" w:sz="0" w:space="0" w:color="auto"/>
        <w:right w:val="none" w:sz="0" w:space="0" w:color="auto"/>
      </w:divBdr>
      <w:divsChild>
        <w:div w:id="1935432963">
          <w:marLeft w:val="0"/>
          <w:marRight w:val="0"/>
          <w:marTop w:val="0"/>
          <w:marBottom w:val="0"/>
          <w:divBdr>
            <w:top w:val="none" w:sz="0" w:space="0" w:color="auto"/>
            <w:left w:val="none" w:sz="0" w:space="0" w:color="auto"/>
            <w:bottom w:val="none" w:sz="0" w:space="0" w:color="auto"/>
            <w:right w:val="none" w:sz="0" w:space="0" w:color="auto"/>
          </w:divBdr>
        </w:div>
      </w:divsChild>
    </w:div>
    <w:div w:id="1561088269">
      <w:bodyDiv w:val="1"/>
      <w:marLeft w:val="0"/>
      <w:marRight w:val="0"/>
      <w:marTop w:val="0"/>
      <w:marBottom w:val="0"/>
      <w:divBdr>
        <w:top w:val="none" w:sz="0" w:space="0" w:color="auto"/>
        <w:left w:val="none" w:sz="0" w:space="0" w:color="auto"/>
        <w:bottom w:val="none" w:sz="0" w:space="0" w:color="auto"/>
        <w:right w:val="none" w:sz="0" w:space="0" w:color="auto"/>
      </w:divBdr>
    </w:div>
    <w:div w:id="1564171818">
      <w:bodyDiv w:val="1"/>
      <w:marLeft w:val="0"/>
      <w:marRight w:val="0"/>
      <w:marTop w:val="0"/>
      <w:marBottom w:val="0"/>
      <w:divBdr>
        <w:top w:val="none" w:sz="0" w:space="0" w:color="auto"/>
        <w:left w:val="none" w:sz="0" w:space="0" w:color="auto"/>
        <w:bottom w:val="none" w:sz="0" w:space="0" w:color="auto"/>
        <w:right w:val="none" w:sz="0" w:space="0" w:color="auto"/>
      </w:divBdr>
      <w:divsChild>
        <w:div w:id="491533815">
          <w:marLeft w:val="480"/>
          <w:marRight w:val="0"/>
          <w:marTop w:val="0"/>
          <w:marBottom w:val="0"/>
          <w:divBdr>
            <w:top w:val="none" w:sz="0" w:space="0" w:color="auto"/>
            <w:left w:val="none" w:sz="0" w:space="0" w:color="auto"/>
            <w:bottom w:val="none" w:sz="0" w:space="0" w:color="auto"/>
            <w:right w:val="none" w:sz="0" w:space="0" w:color="auto"/>
          </w:divBdr>
          <w:divsChild>
            <w:div w:id="213150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435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230212-A9A6-439B-B309-79966F167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15843</Words>
  <Characters>90306</Characters>
  <Application>Microsoft Office Word</Application>
  <DocSecurity>0</DocSecurity>
  <Lines>752</Lines>
  <Paragraphs>211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Castanié</dc:creator>
  <cp:keywords/>
  <dc:description/>
  <cp:lastModifiedBy>Marina Montero (3E)</cp:lastModifiedBy>
  <cp:revision>2</cp:revision>
  <cp:lastPrinted>2019-08-29T13:02:00Z</cp:lastPrinted>
  <dcterms:created xsi:type="dcterms:W3CDTF">2020-04-30T05:13:00Z</dcterms:created>
  <dcterms:modified xsi:type="dcterms:W3CDTF">2020-04-30T05:13:00Z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zotero-version="5.0.84"&gt;&lt;session id="AhoyXxwT"/&gt;&lt;style id="http://www.zotero.org/styles/american-medical-association" hasBibliography="1" bibliographyStyleHasBeenSet="1"/&gt;&lt;prefs&gt;&lt;pref name="fieldType" value="Field"/&gt;&lt;pref name="auto</vt:lpwstr>
  </property>
  <property fmtid="{D5CDD505-2E9C-101B-9397-08002B2CF9AE}" pid="3" name="ZOTERO_PREF_2">
    <vt:lpwstr>maticJournalAbbreviations" value="true"/&gt;&lt;/prefs&gt;&lt;/data&gt;</vt:lpwstr>
  </property>
</Properties>
</file>